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CA3" w:rsidRDefault="00E17CA3" w:rsidP="00E17CA3">
      <w:pPr>
        <w:pStyle w:val="APA"/>
      </w:pPr>
    </w:p>
    <w:p w:rsidR="00E17CA3" w:rsidRDefault="00E17CA3" w:rsidP="00634593">
      <w:pPr>
        <w:pStyle w:val="APA"/>
        <w:contextualSpacing/>
      </w:pPr>
    </w:p>
    <w:p w:rsidR="00E17CA3" w:rsidRDefault="00E17CA3" w:rsidP="00634593">
      <w:pPr>
        <w:pStyle w:val="APA"/>
        <w:contextualSpacing/>
      </w:pPr>
    </w:p>
    <w:p w:rsidR="00E17CA3" w:rsidRDefault="00E17CA3" w:rsidP="00634593">
      <w:pPr>
        <w:pStyle w:val="APA"/>
        <w:contextualSpacing/>
      </w:pPr>
    </w:p>
    <w:p w:rsidR="00E17CA3" w:rsidRDefault="00E17CA3" w:rsidP="00634593">
      <w:pPr>
        <w:pStyle w:val="APA"/>
        <w:contextualSpacing/>
      </w:pPr>
    </w:p>
    <w:p w:rsidR="00E17CA3" w:rsidRDefault="00E17CA3" w:rsidP="00634593">
      <w:pPr>
        <w:pStyle w:val="APA"/>
        <w:contextualSpacing/>
      </w:pPr>
    </w:p>
    <w:p w:rsidR="00E17CA3" w:rsidRDefault="00E17CA3" w:rsidP="00634593">
      <w:pPr>
        <w:pStyle w:val="APA"/>
        <w:contextualSpacing/>
      </w:pPr>
    </w:p>
    <w:p w:rsidR="001A2768" w:rsidRDefault="00E17CA3" w:rsidP="00634593">
      <w:pPr>
        <w:pStyle w:val="APAHeadingCenter"/>
        <w:contextualSpacing/>
      </w:pPr>
      <w:bookmarkStart w:id="0" w:name="bmTitlePageTitle"/>
      <w:r>
        <w:t>Scholarly Project Synthesis Paper</w:t>
      </w:r>
      <w:bookmarkEnd w:id="0"/>
    </w:p>
    <w:p w:rsidR="001A2768" w:rsidRPr="001A2768" w:rsidRDefault="001A2768" w:rsidP="00634593">
      <w:pPr>
        <w:pStyle w:val="APAHeadingCenter"/>
        <w:contextualSpacing/>
      </w:pPr>
      <w:r>
        <w:t>Closing of the Elective Surgery Schedule</w:t>
      </w:r>
    </w:p>
    <w:p w:rsidR="00E17CA3" w:rsidRDefault="00E17CA3" w:rsidP="00634593">
      <w:pPr>
        <w:pStyle w:val="APAHeadingCenter"/>
        <w:contextualSpacing/>
      </w:pPr>
      <w:bookmarkStart w:id="1" w:name="bmTitlePageName"/>
      <w:r>
        <w:t>Deborah E. Williams</w:t>
      </w:r>
      <w:bookmarkEnd w:id="1"/>
    </w:p>
    <w:p w:rsidR="00E17CA3" w:rsidRDefault="00E17CA3" w:rsidP="00634593">
      <w:pPr>
        <w:pStyle w:val="APAHeadingCenter"/>
        <w:contextualSpacing/>
      </w:pPr>
      <w:bookmarkStart w:id="2" w:name="bmTitlePageInst"/>
      <w:r>
        <w:t>Ferris State University</w:t>
      </w:r>
      <w:bookmarkEnd w:id="2"/>
    </w:p>
    <w:p w:rsidR="00E17CA3" w:rsidRDefault="00E17CA3" w:rsidP="00634593">
      <w:pPr>
        <w:pStyle w:val="APAHeadingCenter"/>
        <w:contextualSpacing/>
      </w:pPr>
      <w:bookmarkStart w:id="3" w:name="bmTitleAdd1"/>
      <w:bookmarkEnd w:id="3"/>
    </w:p>
    <w:p w:rsidR="00E17CA3" w:rsidRDefault="00E17CA3" w:rsidP="00634593">
      <w:pPr>
        <w:pStyle w:val="APAHeadingCenter"/>
        <w:contextualSpacing/>
      </w:pPr>
      <w:bookmarkStart w:id="4" w:name="bmTitleAdd2"/>
      <w:bookmarkEnd w:id="4"/>
    </w:p>
    <w:p w:rsidR="00E17CA3" w:rsidRDefault="00E17CA3" w:rsidP="00634593">
      <w:pPr>
        <w:pStyle w:val="APAHeadingCenter"/>
        <w:contextualSpacing/>
      </w:pPr>
      <w:bookmarkStart w:id="5" w:name="bmTitleAdd3"/>
      <w:bookmarkEnd w:id="5"/>
    </w:p>
    <w:p w:rsidR="00E17CA3" w:rsidRDefault="00E17CA3" w:rsidP="00634593">
      <w:pPr>
        <w:pStyle w:val="APAHeadingCenter"/>
        <w:contextualSpacing/>
      </w:pPr>
      <w:bookmarkStart w:id="6" w:name="bmTitleAdd4"/>
      <w:bookmarkEnd w:id="6"/>
    </w:p>
    <w:p w:rsidR="00E17CA3" w:rsidRDefault="00E17CA3" w:rsidP="00634593">
      <w:pPr>
        <w:pStyle w:val="APA"/>
        <w:contextualSpacing/>
        <w:sectPr w:rsidR="00E17CA3" w:rsidSect="00E17CA3">
          <w:headerReference w:type="even" r:id="rId7"/>
          <w:headerReference w:type="default" r:id="rId8"/>
          <w:footerReference w:type="even" r:id="rId9"/>
          <w:footerReference w:type="default" r:id="rId10"/>
          <w:headerReference w:type="first" r:id="rId11"/>
          <w:footerReference w:type="first" r:id="rId12"/>
          <w:pgSz w:w="12240" w:h="15840" w:code="1"/>
          <w:pgMar w:top="1440" w:right="1440" w:bottom="1440" w:left="1440" w:header="720" w:footer="720" w:gutter="0"/>
          <w:cols w:space="720"/>
          <w:titlePg/>
          <w:docGrid w:linePitch="360"/>
        </w:sectPr>
      </w:pPr>
    </w:p>
    <w:p w:rsidR="00E17CA3" w:rsidRDefault="00E17CA3" w:rsidP="00634593">
      <w:pPr>
        <w:pStyle w:val="APAHeadingCenter"/>
        <w:contextualSpacing/>
      </w:pPr>
      <w:r>
        <w:lastRenderedPageBreak/>
        <w:t>Abstract</w:t>
      </w:r>
    </w:p>
    <w:p w:rsidR="0048711F" w:rsidRPr="00837EFC" w:rsidRDefault="0048711F" w:rsidP="00634593">
      <w:pPr>
        <w:pStyle w:val="APA"/>
        <w:ind w:firstLine="0"/>
        <w:contextualSpacing/>
        <w:rPr>
          <w:szCs w:val="24"/>
        </w:rPr>
      </w:pPr>
      <w:r w:rsidRPr="00837EFC">
        <w:rPr>
          <w:szCs w:val="24"/>
        </w:rPr>
        <w:t xml:space="preserve">Leaders in nursing are challenged with managing variable surgical schedules.  </w:t>
      </w:r>
      <w:r w:rsidR="001669EB">
        <w:rPr>
          <w:szCs w:val="24"/>
        </w:rPr>
        <w:t>The needs of patients, s</w:t>
      </w:r>
      <w:r w:rsidRPr="00837EFC">
        <w:rPr>
          <w:szCs w:val="24"/>
        </w:rPr>
        <w:t xml:space="preserve">urgeon </w:t>
      </w:r>
      <w:r w:rsidR="00891986">
        <w:rPr>
          <w:szCs w:val="24"/>
        </w:rPr>
        <w:t xml:space="preserve">office </w:t>
      </w:r>
      <w:r w:rsidRPr="00837EFC">
        <w:rPr>
          <w:szCs w:val="24"/>
        </w:rPr>
        <w:t>schedul</w:t>
      </w:r>
      <w:r w:rsidR="00891986">
        <w:rPr>
          <w:szCs w:val="24"/>
        </w:rPr>
        <w:t>es, as well as</w:t>
      </w:r>
      <w:r w:rsidRPr="00837EFC">
        <w:rPr>
          <w:szCs w:val="24"/>
        </w:rPr>
        <w:t xml:space="preserve"> changes in hospital census all impact the effici</w:t>
      </w:r>
      <w:r w:rsidR="001669EB">
        <w:rPr>
          <w:szCs w:val="24"/>
        </w:rPr>
        <w:t xml:space="preserve">ency of the surgical schedule.  </w:t>
      </w:r>
      <w:r w:rsidRPr="00837EFC">
        <w:rPr>
          <w:szCs w:val="24"/>
        </w:rPr>
        <w:t xml:space="preserve">It is important for nursing leaders to reduce, and where possible, eliminate the variability within the elective surgical block schedule.  </w:t>
      </w:r>
      <w:r w:rsidR="001669EB">
        <w:rPr>
          <w:szCs w:val="24"/>
        </w:rPr>
        <w:t xml:space="preserve">Nursing leaders must develop collaborative partnerships and planning with physicians, nursing managers, and frontline staff. </w:t>
      </w:r>
      <w:r w:rsidRPr="00837EFC">
        <w:rPr>
          <w:szCs w:val="24"/>
        </w:rPr>
        <w:t xml:space="preserve">This </w:t>
      </w:r>
      <w:r>
        <w:rPr>
          <w:szCs w:val="24"/>
        </w:rPr>
        <w:t>synthesis paper describes the development of a set of guidelines for managing</w:t>
      </w:r>
      <w:r w:rsidRPr="00837EFC">
        <w:rPr>
          <w:szCs w:val="24"/>
        </w:rPr>
        <w:t xml:space="preserve"> the controllable variability of the elective surgery schedule within a large hospital system.</w:t>
      </w:r>
    </w:p>
    <w:p w:rsidR="0048711F" w:rsidRPr="00837EFC" w:rsidRDefault="0048711F" w:rsidP="00634593">
      <w:pPr>
        <w:pStyle w:val="APA"/>
        <w:ind w:firstLine="0"/>
        <w:contextualSpacing/>
        <w:rPr>
          <w:szCs w:val="24"/>
        </w:rPr>
      </w:pPr>
      <w:r w:rsidRPr="00837EFC">
        <w:rPr>
          <w:szCs w:val="24"/>
        </w:rPr>
        <w:tab/>
      </w:r>
      <w:r w:rsidRPr="00837EFC">
        <w:rPr>
          <w:i/>
          <w:szCs w:val="24"/>
        </w:rPr>
        <w:t xml:space="preserve">Keywords:  </w:t>
      </w:r>
      <w:r w:rsidRPr="00837EFC">
        <w:rPr>
          <w:szCs w:val="24"/>
        </w:rPr>
        <w:t>nurse leader, elective surgery, schedules, variability</w:t>
      </w:r>
    </w:p>
    <w:p w:rsidR="00E17CA3" w:rsidRDefault="00E17CA3" w:rsidP="00634593">
      <w:pPr>
        <w:pStyle w:val="APAAbstract"/>
        <w:contextualSpacing/>
      </w:pPr>
    </w:p>
    <w:p w:rsidR="0048711F" w:rsidRDefault="0048711F" w:rsidP="00634593">
      <w:pPr>
        <w:pStyle w:val="APAAbstract"/>
        <w:contextualSpacing/>
        <w:sectPr w:rsidR="0048711F" w:rsidSect="00E17CA3">
          <w:headerReference w:type="first" r:id="rId13"/>
          <w:pgSz w:w="12240" w:h="15840" w:code="1"/>
          <w:pgMar w:top="1440" w:right="1440" w:bottom="1440" w:left="1440" w:header="720" w:footer="720" w:gutter="0"/>
          <w:cols w:space="720"/>
          <w:titlePg/>
          <w:docGrid w:linePitch="360"/>
        </w:sectPr>
      </w:pPr>
    </w:p>
    <w:p w:rsidR="006C773B" w:rsidRPr="001A2768" w:rsidRDefault="00E17CA3" w:rsidP="00634593">
      <w:pPr>
        <w:pStyle w:val="APAHeadingCenter"/>
        <w:contextualSpacing/>
      </w:pPr>
      <w:bookmarkStart w:id="7" w:name="bmFirstPageTitle"/>
      <w:r>
        <w:lastRenderedPageBreak/>
        <w:t>Scholarly Project Synthesis Paper</w:t>
      </w:r>
      <w:bookmarkEnd w:id="7"/>
      <w:r w:rsidR="006C773B">
        <w:t>:  Closing of the Elective Surgery Schedule</w:t>
      </w:r>
    </w:p>
    <w:p w:rsidR="00554FD8" w:rsidRPr="00837EFC" w:rsidRDefault="00FF0518" w:rsidP="00634593">
      <w:pPr>
        <w:pStyle w:val="APA"/>
        <w:contextualSpacing/>
        <w:rPr>
          <w:szCs w:val="24"/>
        </w:rPr>
      </w:pPr>
      <w:r>
        <w:rPr>
          <w:szCs w:val="24"/>
        </w:rPr>
        <w:t>Nursing administrators</w:t>
      </w:r>
      <w:r w:rsidR="000D4EC0">
        <w:rPr>
          <w:szCs w:val="24"/>
        </w:rPr>
        <w:t xml:space="preserve"> in today’s healthcare environment must be effective in leading change </w:t>
      </w:r>
      <w:r>
        <w:rPr>
          <w:szCs w:val="24"/>
        </w:rPr>
        <w:t>through</w:t>
      </w:r>
      <w:r w:rsidR="000D4EC0">
        <w:rPr>
          <w:szCs w:val="24"/>
        </w:rPr>
        <w:t xml:space="preserve"> innovative ways</w:t>
      </w:r>
      <w:r>
        <w:rPr>
          <w:szCs w:val="24"/>
        </w:rPr>
        <w:t xml:space="preserve"> which engage staff</w:t>
      </w:r>
      <w:r w:rsidR="001959FD">
        <w:rPr>
          <w:szCs w:val="24"/>
        </w:rPr>
        <w:t xml:space="preserve"> and result in positive patient outcomes</w:t>
      </w:r>
      <w:r w:rsidR="000D4EC0">
        <w:rPr>
          <w:szCs w:val="24"/>
        </w:rPr>
        <w:t xml:space="preserve">.  </w:t>
      </w:r>
      <w:r w:rsidR="001959FD">
        <w:rPr>
          <w:szCs w:val="24"/>
        </w:rPr>
        <w:t>Along with safe care, p</w:t>
      </w:r>
      <w:r w:rsidR="000C2598">
        <w:rPr>
          <w:szCs w:val="24"/>
        </w:rPr>
        <w:t>roductivity an</w:t>
      </w:r>
      <w:r w:rsidR="001959FD">
        <w:rPr>
          <w:szCs w:val="24"/>
        </w:rPr>
        <w:t>d cost-effectiveness of care delivery are crucial to ensure the best use of resources</w:t>
      </w:r>
      <w:r>
        <w:rPr>
          <w:szCs w:val="24"/>
        </w:rPr>
        <w:t>.</w:t>
      </w:r>
      <w:r w:rsidR="001959FD">
        <w:rPr>
          <w:szCs w:val="24"/>
        </w:rPr>
        <w:t xml:space="preserve">  </w:t>
      </w:r>
      <w:r w:rsidR="000D2673">
        <w:t xml:space="preserve">Nursing leaders must understand how the outcomes of nursing care impact the bottom line of a health care system.  This requires nurse leaders to adapt patient care delivery, strengthen relationships between practice and academic settings, and mentor those who will be their successors </w:t>
      </w:r>
      <w:bookmarkStart w:id="8" w:name="C409995071296296I110271T409995095138889"/>
      <w:r w:rsidR="000D2673">
        <w:t xml:space="preserve">(Thompson, </w:t>
      </w:r>
      <w:r w:rsidR="000D2673" w:rsidRPr="006276CA">
        <w:t>2008</w:t>
      </w:r>
      <w:r w:rsidR="000D2673">
        <w:t>)</w:t>
      </w:r>
      <w:bookmarkEnd w:id="8"/>
      <w:r w:rsidR="000D2673">
        <w:t>.  One area of healthcare that challenges</w:t>
      </w:r>
      <w:r w:rsidR="00297506">
        <w:t xml:space="preserve"> nursing leaders is within surgery and the e</w:t>
      </w:r>
      <w:r w:rsidR="00554FD8" w:rsidRPr="00837EFC">
        <w:rPr>
          <w:szCs w:val="24"/>
        </w:rPr>
        <w:t>fficient scheduling of elective surgical procedures</w:t>
      </w:r>
      <w:r w:rsidR="00297506">
        <w:rPr>
          <w:szCs w:val="24"/>
        </w:rPr>
        <w:t xml:space="preserve">.  </w:t>
      </w:r>
      <w:r w:rsidR="00554FD8" w:rsidRPr="00837EFC">
        <w:rPr>
          <w:szCs w:val="24"/>
        </w:rPr>
        <w:t>In large hospital systems</w:t>
      </w:r>
      <w:r w:rsidR="00B0501D">
        <w:rPr>
          <w:szCs w:val="24"/>
        </w:rPr>
        <w:t>,</w:t>
      </w:r>
      <w:r w:rsidR="00554FD8" w:rsidRPr="00837EFC">
        <w:rPr>
          <w:szCs w:val="24"/>
        </w:rPr>
        <w:t xml:space="preserve"> services such as surgery scheduling and preprocedure planning are often centralized and may be located at a facility outside of the hospital.  This presents challenges with efficient scheduling of elective surgical cases</w:t>
      </w:r>
      <w:r w:rsidR="00EE3678">
        <w:rPr>
          <w:szCs w:val="24"/>
        </w:rPr>
        <w:t xml:space="preserve">, </w:t>
      </w:r>
      <w:r w:rsidR="00EE3678" w:rsidRPr="00837EFC">
        <w:rPr>
          <w:szCs w:val="24"/>
        </w:rPr>
        <w:t>communication between departments,</w:t>
      </w:r>
      <w:r w:rsidR="00EE3678">
        <w:rPr>
          <w:szCs w:val="24"/>
        </w:rPr>
        <w:t xml:space="preserve"> and </w:t>
      </w:r>
      <w:r w:rsidR="00EE3678" w:rsidRPr="00837EFC">
        <w:rPr>
          <w:szCs w:val="24"/>
        </w:rPr>
        <w:t>movement of patient medical records</w:t>
      </w:r>
      <w:r w:rsidR="00EE3678">
        <w:rPr>
          <w:szCs w:val="24"/>
        </w:rPr>
        <w:t xml:space="preserve"> between sites.</w:t>
      </w:r>
      <w:r w:rsidR="00554FD8" w:rsidRPr="00837EFC">
        <w:rPr>
          <w:szCs w:val="24"/>
        </w:rPr>
        <w:t xml:space="preserve">  It is important to have a </w:t>
      </w:r>
      <w:r w:rsidR="00DC1A07">
        <w:rPr>
          <w:szCs w:val="24"/>
        </w:rPr>
        <w:t>standardized</w:t>
      </w:r>
      <w:r w:rsidR="00554FD8" w:rsidRPr="00837EFC">
        <w:rPr>
          <w:szCs w:val="24"/>
        </w:rPr>
        <w:t xml:space="preserve"> scheduling approach to effectively facilitate the flow of surgical procedures</w:t>
      </w:r>
      <w:r w:rsidR="00EE3678">
        <w:rPr>
          <w:szCs w:val="24"/>
        </w:rPr>
        <w:t xml:space="preserve"> which minimizes gaps and delays</w:t>
      </w:r>
      <w:r w:rsidR="00554FD8" w:rsidRPr="00837EFC">
        <w:rPr>
          <w:szCs w:val="24"/>
        </w:rPr>
        <w:t xml:space="preserve"> while supporting patient safety and quality outcomes. </w:t>
      </w:r>
    </w:p>
    <w:p w:rsidR="00554FD8" w:rsidRPr="00837EFC" w:rsidRDefault="00554FD8" w:rsidP="00634593">
      <w:pPr>
        <w:pStyle w:val="APA"/>
        <w:contextualSpacing/>
        <w:rPr>
          <w:szCs w:val="24"/>
        </w:rPr>
      </w:pPr>
      <w:r w:rsidRPr="00837EFC">
        <w:rPr>
          <w:szCs w:val="24"/>
        </w:rPr>
        <w:t xml:space="preserve">One way to improve efficiency is through a master surgical scheduling (MSS) approach which </w:t>
      </w:r>
      <w:r w:rsidR="00B0501D">
        <w:rPr>
          <w:szCs w:val="24"/>
        </w:rPr>
        <w:t>uses</w:t>
      </w:r>
      <w:r w:rsidRPr="00837EFC">
        <w:rPr>
          <w:szCs w:val="24"/>
        </w:rPr>
        <w:t xml:space="preserve"> repetitive processes</w:t>
      </w:r>
      <w:r w:rsidR="00891986">
        <w:rPr>
          <w:szCs w:val="24"/>
        </w:rPr>
        <w:t>.  These processes</w:t>
      </w:r>
      <w:r w:rsidRPr="00837EFC">
        <w:rPr>
          <w:szCs w:val="24"/>
        </w:rPr>
        <w:t xml:space="preserve"> can decrease variations in operating room productivity and in turn reduce the need for other resources within the health system</w:t>
      </w:r>
      <w:bookmarkStart w:id="9" w:name="C409449176736111I110271T409449231944444"/>
      <w:r w:rsidRPr="00837EFC">
        <w:rPr>
          <w:szCs w:val="24"/>
        </w:rPr>
        <w:t xml:space="preserve"> (VanOostrum, Bredenhoff, &amp; Hans, 2010)</w:t>
      </w:r>
      <w:bookmarkEnd w:id="9"/>
      <w:r w:rsidRPr="00837EFC">
        <w:rPr>
          <w:szCs w:val="24"/>
        </w:rPr>
        <w:t>.  Use of an MSS provides clarity and consistency of various levels of work flow which in turn improves patient flow</w:t>
      </w:r>
      <w:bookmarkStart w:id="10" w:name="C409449176736111I110271T409449234027778"/>
      <w:r w:rsidRPr="00837EFC">
        <w:rPr>
          <w:szCs w:val="24"/>
        </w:rPr>
        <w:t xml:space="preserve"> </w:t>
      </w:r>
      <w:bookmarkStart w:id="11" w:name="C409449176736111I110271T410969549189815"/>
      <w:r w:rsidR="00DC2D02">
        <w:rPr>
          <w:szCs w:val="24"/>
        </w:rPr>
        <w:t xml:space="preserve">(VanOostrum et al., </w:t>
      </w:r>
      <w:r w:rsidR="00DC2D02" w:rsidRPr="00DC2D02">
        <w:rPr>
          <w:szCs w:val="24"/>
        </w:rPr>
        <w:t>2010</w:t>
      </w:r>
      <w:r w:rsidR="00DC2D02">
        <w:rPr>
          <w:szCs w:val="24"/>
        </w:rPr>
        <w:t>)</w:t>
      </w:r>
      <w:bookmarkEnd w:id="10"/>
      <w:bookmarkEnd w:id="11"/>
      <w:r w:rsidRPr="00837EFC">
        <w:rPr>
          <w:szCs w:val="24"/>
        </w:rPr>
        <w:t>.  In order to eliminate variability in surgical scheduling</w:t>
      </w:r>
      <w:r w:rsidR="00B0501D">
        <w:rPr>
          <w:szCs w:val="24"/>
        </w:rPr>
        <w:t>,</w:t>
      </w:r>
      <w:r w:rsidRPr="00837EFC">
        <w:rPr>
          <w:szCs w:val="24"/>
        </w:rPr>
        <w:t xml:space="preserve"> a nurse leader can effectively manage the controllable factors that impact variability of the elective surgical schedule such as surgeon preferences that often cause peaks and valleys in the block schedule</w:t>
      </w:r>
      <w:bookmarkStart w:id="12" w:name="C409575448611111I110271T410969562500000"/>
      <w:r w:rsidR="002A3949">
        <w:rPr>
          <w:szCs w:val="24"/>
        </w:rPr>
        <w:t xml:space="preserve"> </w:t>
      </w:r>
      <w:r w:rsidR="00DC2D02">
        <w:rPr>
          <w:szCs w:val="24"/>
        </w:rPr>
        <w:t>(Dempsey, 2009)</w:t>
      </w:r>
      <w:bookmarkEnd w:id="12"/>
      <w:r w:rsidRPr="00837EFC">
        <w:rPr>
          <w:szCs w:val="24"/>
        </w:rPr>
        <w:t xml:space="preserve">. </w:t>
      </w:r>
    </w:p>
    <w:p w:rsidR="00554FD8" w:rsidRPr="00837EFC" w:rsidRDefault="00EE3678" w:rsidP="00634593">
      <w:pPr>
        <w:pStyle w:val="APA"/>
        <w:contextualSpacing/>
        <w:rPr>
          <w:szCs w:val="24"/>
        </w:rPr>
      </w:pPr>
      <w:r>
        <w:rPr>
          <w:szCs w:val="24"/>
        </w:rPr>
        <w:lastRenderedPageBreak/>
        <w:t xml:space="preserve">The purpose of this </w:t>
      </w:r>
      <w:r w:rsidR="00554FD8">
        <w:rPr>
          <w:szCs w:val="24"/>
        </w:rPr>
        <w:t>synthesis paper</w:t>
      </w:r>
      <w:r w:rsidR="00554FD8" w:rsidRPr="00837EFC">
        <w:rPr>
          <w:szCs w:val="24"/>
        </w:rPr>
        <w:t xml:space="preserve"> </w:t>
      </w:r>
      <w:r>
        <w:rPr>
          <w:szCs w:val="24"/>
        </w:rPr>
        <w:t>is to describe</w:t>
      </w:r>
      <w:r w:rsidR="00D5628D">
        <w:rPr>
          <w:szCs w:val="24"/>
        </w:rPr>
        <w:t xml:space="preserve"> </w:t>
      </w:r>
      <w:r w:rsidR="00554FD8">
        <w:rPr>
          <w:szCs w:val="24"/>
        </w:rPr>
        <w:t>a scholarly</w:t>
      </w:r>
      <w:r w:rsidR="00554FD8" w:rsidRPr="00837EFC">
        <w:rPr>
          <w:szCs w:val="24"/>
        </w:rPr>
        <w:t xml:space="preserve"> project which </w:t>
      </w:r>
      <w:r w:rsidR="00554FD8">
        <w:rPr>
          <w:szCs w:val="24"/>
        </w:rPr>
        <w:t>provided</w:t>
      </w:r>
      <w:r w:rsidR="00554FD8" w:rsidRPr="00837EFC">
        <w:rPr>
          <w:szCs w:val="24"/>
        </w:rPr>
        <w:t xml:space="preserve"> growth in nursing leadership management skills through development of a standardized process for improved scheduling</w:t>
      </w:r>
      <w:r w:rsidR="00554FD8">
        <w:rPr>
          <w:szCs w:val="24"/>
        </w:rPr>
        <w:t xml:space="preserve"> of</w:t>
      </w:r>
      <w:r w:rsidR="00554FD8" w:rsidRPr="00837EFC">
        <w:rPr>
          <w:szCs w:val="24"/>
        </w:rPr>
        <w:t xml:space="preserve"> elective surgical procedures.  </w:t>
      </w:r>
      <w:r w:rsidR="0050152F">
        <w:rPr>
          <w:szCs w:val="24"/>
        </w:rPr>
        <w:t>This paper describes the</w:t>
      </w:r>
      <w:r w:rsidR="00D5628D">
        <w:rPr>
          <w:szCs w:val="24"/>
        </w:rPr>
        <w:t xml:space="preserve"> p</w:t>
      </w:r>
      <w:r w:rsidR="002F6069">
        <w:rPr>
          <w:szCs w:val="24"/>
        </w:rPr>
        <w:t>roject goals and objectives</w:t>
      </w:r>
      <w:r w:rsidR="0050152F">
        <w:rPr>
          <w:szCs w:val="24"/>
        </w:rPr>
        <w:t>, the</w:t>
      </w:r>
      <w:r w:rsidR="00D7265A">
        <w:rPr>
          <w:szCs w:val="24"/>
        </w:rPr>
        <w:t xml:space="preserve"> development of</w:t>
      </w:r>
      <w:r w:rsidR="00D5628D">
        <w:rPr>
          <w:szCs w:val="24"/>
        </w:rPr>
        <w:t xml:space="preserve"> </w:t>
      </w:r>
      <w:r w:rsidR="00554FD8">
        <w:rPr>
          <w:szCs w:val="24"/>
        </w:rPr>
        <w:t>personal and professional accountability</w:t>
      </w:r>
      <w:r w:rsidR="0050152F">
        <w:rPr>
          <w:szCs w:val="24"/>
        </w:rPr>
        <w:t>,</w:t>
      </w:r>
      <w:r w:rsidR="00592C87">
        <w:rPr>
          <w:szCs w:val="24"/>
        </w:rPr>
        <w:t xml:space="preserve"> and</w:t>
      </w:r>
      <w:r w:rsidR="0050152F">
        <w:rPr>
          <w:szCs w:val="24"/>
        </w:rPr>
        <w:t xml:space="preserve"> an</w:t>
      </w:r>
      <w:r w:rsidR="002F6069">
        <w:rPr>
          <w:szCs w:val="24"/>
        </w:rPr>
        <w:t xml:space="preserve"> </w:t>
      </w:r>
      <w:r w:rsidR="00293B7C">
        <w:rPr>
          <w:szCs w:val="24"/>
        </w:rPr>
        <w:t xml:space="preserve">analysis of the project outcomes, </w:t>
      </w:r>
      <w:r w:rsidR="002F6069">
        <w:rPr>
          <w:szCs w:val="24"/>
        </w:rPr>
        <w:t xml:space="preserve">challenges, issues and concerns.  </w:t>
      </w:r>
      <w:r w:rsidR="00D7265A">
        <w:rPr>
          <w:szCs w:val="24"/>
        </w:rPr>
        <w:t>Surveys and evaluations of the project are provided</w:t>
      </w:r>
      <w:r w:rsidR="00F00EFA">
        <w:rPr>
          <w:szCs w:val="24"/>
        </w:rPr>
        <w:t>.  F</w:t>
      </w:r>
      <w:r w:rsidR="002F6069">
        <w:rPr>
          <w:szCs w:val="24"/>
        </w:rPr>
        <w:t>inally</w:t>
      </w:r>
      <w:r w:rsidR="00316304">
        <w:rPr>
          <w:szCs w:val="24"/>
        </w:rPr>
        <w:t>,</w:t>
      </w:r>
      <w:r w:rsidR="00D7265A">
        <w:rPr>
          <w:szCs w:val="24"/>
        </w:rPr>
        <w:t xml:space="preserve"> recommendations are made for </w:t>
      </w:r>
      <w:r w:rsidR="0050152F">
        <w:rPr>
          <w:szCs w:val="24"/>
        </w:rPr>
        <w:t xml:space="preserve">future </w:t>
      </w:r>
      <w:r w:rsidR="00D7265A">
        <w:rPr>
          <w:szCs w:val="24"/>
        </w:rPr>
        <w:t>implementation</w:t>
      </w:r>
      <w:r w:rsidR="0050152F">
        <w:rPr>
          <w:szCs w:val="24"/>
        </w:rPr>
        <w:t xml:space="preserve"> of similar projects</w:t>
      </w:r>
      <w:r w:rsidR="00293B7C">
        <w:rPr>
          <w:szCs w:val="24"/>
        </w:rPr>
        <w:t xml:space="preserve">. </w:t>
      </w:r>
    </w:p>
    <w:p w:rsidR="006C773B" w:rsidRDefault="006C773B" w:rsidP="00634593">
      <w:pPr>
        <w:pStyle w:val="APA"/>
        <w:contextualSpacing/>
        <w:jc w:val="center"/>
        <w:rPr>
          <w:b/>
        </w:rPr>
      </w:pPr>
      <w:r>
        <w:rPr>
          <w:b/>
        </w:rPr>
        <w:t>Project Goals and Objectives</w:t>
      </w:r>
    </w:p>
    <w:p w:rsidR="00157842" w:rsidRPr="00837EFC" w:rsidRDefault="00157842" w:rsidP="00634593">
      <w:pPr>
        <w:pStyle w:val="APA"/>
        <w:contextualSpacing/>
        <w:rPr>
          <w:color w:val="000000"/>
          <w:szCs w:val="24"/>
        </w:rPr>
      </w:pPr>
      <w:r w:rsidRPr="00837EFC">
        <w:rPr>
          <w:szCs w:val="24"/>
        </w:rPr>
        <w:t xml:space="preserve">The overall goal of </w:t>
      </w:r>
      <w:r>
        <w:rPr>
          <w:szCs w:val="24"/>
        </w:rPr>
        <w:t>the scholarly project was to</w:t>
      </w:r>
      <w:r w:rsidRPr="00837EFC">
        <w:rPr>
          <w:szCs w:val="24"/>
        </w:rPr>
        <w:t xml:space="preserve"> </w:t>
      </w:r>
      <w:r w:rsidR="00A32E29">
        <w:rPr>
          <w:szCs w:val="24"/>
        </w:rPr>
        <w:t xml:space="preserve">develop a </w:t>
      </w:r>
      <w:r w:rsidR="00525818">
        <w:rPr>
          <w:szCs w:val="24"/>
        </w:rPr>
        <w:t>standardize</w:t>
      </w:r>
      <w:r w:rsidR="00A32E29">
        <w:rPr>
          <w:szCs w:val="24"/>
        </w:rPr>
        <w:t xml:space="preserve">d process </w:t>
      </w:r>
      <w:r w:rsidR="00DC1A07">
        <w:rPr>
          <w:szCs w:val="24"/>
        </w:rPr>
        <w:t>following an established set of guide</w:t>
      </w:r>
      <w:r w:rsidR="00A32E29">
        <w:rPr>
          <w:szCs w:val="24"/>
        </w:rPr>
        <w:t>lines to manage closing of the elective surgery schedule the day prior to surgery.</w:t>
      </w:r>
      <w:r w:rsidR="00525818">
        <w:rPr>
          <w:szCs w:val="24"/>
        </w:rPr>
        <w:t xml:space="preserve"> This change in process </w:t>
      </w:r>
      <w:r w:rsidR="00592C87">
        <w:rPr>
          <w:szCs w:val="24"/>
        </w:rPr>
        <w:t>allows</w:t>
      </w:r>
      <w:r w:rsidRPr="00837EFC">
        <w:rPr>
          <w:szCs w:val="24"/>
        </w:rPr>
        <w:t xml:space="preserve"> individual unit managers and supervisors to efficiently manage “day prior” and “day of” changes to surgical schedules with </w:t>
      </w:r>
      <w:r w:rsidR="0050152F">
        <w:rPr>
          <w:szCs w:val="24"/>
        </w:rPr>
        <w:t>consistent</w:t>
      </w:r>
      <w:r w:rsidRPr="00837EFC">
        <w:rPr>
          <w:szCs w:val="24"/>
        </w:rPr>
        <w:t xml:space="preserve"> guidelines </w:t>
      </w:r>
      <w:r w:rsidR="0050152F">
        <w:rPr>
          <w:szCs w:val="24"/>
        </w:rPr>
        <w:t>that will be applied</w:t>
      </w:r>
      <w:r w:rsidRPr="00837EFC">
        <w:rPr>
          <w:szCs w:val="24"/>
        </w:rPr>
        <w:t xml:space="preserve"> throughout </w:t>
      </w:r>
      <w:r w:rsidR="00DC1A07">
        <w:rPr>
          <w:szCs w:val="24"/>
        </w:rPr>
        <w:t xml:space="preserve">the entire department of </w:t>
      </w:r>
      <w:r w:rsidRPr="00837EFC">
        <w:rPr>
          <w:szCs w:val="24"/>
        </w:rPr>
        <w:t xml:space="preserve">Surgical Services.  An important goal of this process development </w:t>
      </w:r>
      <w:r w:rsidR="00592C87">
        <w:rPr>
          <w:szCs w:val="24"/>
        </w:rPr>
        <w:t>was</w:t>
      </w:r>
      <w:r w:rsidRPr="00837EFC">
        <w:rPr>
          <w:szCs w:val="24"/>
        </w:rPr>
        <w:t xml:space="preserve"> to decrease variability in the surgical schedule.  To be successful</w:t>
      </w:r>
      <w:r w:rsidR="0050152F">
        <w:rPr>
          <w:szCs w:val="24"/>
        </w:rPr>
        <w:t>,</w:t>
      </w:r>
      <w:r w:rsidRPr="00837EFC">
        <w:rPr>
          <w:szCs w:val="24"/>
        </w:rPr>
        <w:t xml:space="preserve"> a collaborative environment between health care leaders and physician leaders must exist.  Dempsey (2009) suggests the use of an oversight team which meets regularly and f</w:t>
      </w:r>
      <w:r w:rsidRPr="00837EFC">
        <w:rPr>
          <w:color w:val="000000"/>
          <w:szCs w:val="24"/>
        </w:rPr>
        <w:t xml:space="preserve">ollows established hospital policies and bylaws to develop a process for reducing scheduling variability.  </w:t>
      </w:r>
      <w:r w:rsidR="00A32E29">
        <w:rPr>
          <w:color w:val="000000"/>
          <w:szCs w:val="24"/>
        </w:rPr>
        <w:t xml:space="preserve">The objectives for this goal included gaining an understanding of current processes at each surgical location, learning about best practices for managing elective surgery schedules, and </w:t>
      </w:r>
      <w:r w:rsidR="00FF7500">
        <w:rPr>
          <w:color w:val="000000"/>
          <w:szCs w:val="24"/>
        </w:rPr>
        <w:t>working with key leadership within surgery to develop the process guidelines.</w:t>
      </w:r>
    </w:p>
    <w:p w:rsidR="00157842" w:rsidRPr="00837EFC" w:rsidRDefault="00340EE3" w:rsidP="00634593">
      <w:pPr>
        <w:pStyle w:val="APA"/>
        <w:contextualSpacing/>
        <w:rPr>
          <w:szCs w:val="24"/>
        </w:rPr>
      </w:pPr>
      <w:r>
        <w:rPr>
          <w:color w:val="000000"/>
          <w:szCs w:val="24"/>
        </w:rPr>
        <w:t>The second goal of the project was</w:t>
      </w:r>
      <w:r w:rsidR="00157842" w:rsidRPr="00837EFC">
        <w:rPr>
          <w:color w:val="000000"/>
          <w:szCs w:val="24"/>
        </w:rPr>
        <w:t xml:space="preserve"> to pre</w:t>
      </w:r>
      <w:r w:rsidR="00157842" w:rsidRPr="00837EFC">
        <w:rPr>
          <w:szCs w:val="24"/>
        </w:rPr>
        <w:t xml:space="preserve">sent the </w:t>
      </w:r>
      <w:r w:rsidR="006F56D9">
        <w:rPr>
          <w:szCs w:val="24"/>
        </w:rPr>
        <w:t>proposed g</w:t>
      </w:r>
      <w:r w:rsidR="00A32E29">
        <w:rPr>
          <w:szCs w:val="24"/>
        </w:rPr>
        <w:t>uidelines</w:t>
      </w:r>
      <w:r w:rsidR="00157842" w:rsidRPr="00837EFC">
        <w:rPr>
          <w:szCs w:val="24"/>
        </w:rPr>
        <w:t xml:space="preserve"> to key stakeholders.  It </w:t>
      </w:r>
      <w:r w:rsidR="00FF7500">
        <w:rPr>
          <w:szCs w:val="24"/>
        </w:rPr>
        <w:t>was important during this phase of the project to have ongoing dialogue with nursing managers and directors as we</w:t>
      </w:r>
      <w:r w:rsidR="00121FC8">
        <w:rPr>
          <w:szCs w:val="24"/>
        </w:rPr>
        <w:t>ll as anesthesia leadership</w:t>
      </w:r>
      <w:r w:rsidR="00157842" w:rsidRPr="00837EFC">
        <w:rPr>
          <w:szCs w:val="24"/>
        </w:rPr>
        <w:t>.</w:t>
      </w:r>
      <w:r w:rsidR="00121FC8">
        <w:rPr>
          <w:szCs w:val="24"/>
        </w:rPr>
        <w:t xml:space="preserve">  The objectives of this goal included developing a timeline </w:t>
      </w:r>
      <w:r w:rsidR="006F56D9">
        <w:rPr>
          <w:szCs w:val="24"/>
        </w:rPr>
        <w:t xml:space="preserve">for project completion </w:t>
      </w:r>
      <w:r w:rsidR="00121FC8">
        <w:rPr>
          <w:szCs w:val="24"/>
        </w:rPr>
        <w:t xml:space="preserve">and </w:t>
      </w:r>
      <w:r w:rsidR="006F56D9">
        <w:rPr>
          <w:szCs w:val="24"/>
        </w:rPr>
        <w:t xml:space="preserve">an </w:t>
      </w:r>
      <w:r w:rsidR="00121FC8">
        <w:rPr>
          <w:szCs w:val="24"/>
        </w:rPr>
        <w:t>educational plan</w:t>
      </w:r>
      <w:r w:rsidR="00592C87">
        <w:rPr>
          <w:szCs w:val="24"/>
        </w:rPr>
        <w:t xml:space="preserve"> for staff</w:t>
      </w:r>
      <w:r w:rsidR="00121FC8">
        <w:rPr>
          <w:szCs w:val="24"/>
        </w:rPr>
        <w:t xml:space="preserve">.  A date </w:t>
      </w:r>
      <w:r w:rsidR="00121FC8">
        <w:rPr>
          <w:szCs w:val="24"/>
        </w:rPr>
        <w:lastRenderedPageBreak/>
        <w:t xml:space="preserve">and time was determined to present the proposed guidelines to key nursing leaders in surgical services.  It became evident during this </w:t>
      </w:r>
      <w:r w:rsidR="007E0E1C">
        <w:rPr>
          <w:szCs w:val="24"/>
        </w:rPr>
        <w:t xml:space="preserve">learning and fact finding stage that </w:t>
      </w:r>
      <w:r w:rsidR="00121FC8">
        <w:rPr>
          <w:szCs w:val="24"/>
        </w:rPr>
        <w:t>planning</w:t>
      </w:r>
      <w:r w:rsidR="007E0E1C">
        <w:rPr>
          <w:szCs w:val="24"/>
        </w:rPr>
        <w:t xml:space="preserve"> for standardized guidelines would not happen in twelve weeks.  Wh</w:t>
      </w:r>
      <w:r w:rsidR="00125042">
        <w:rPr>
          <w:szCs w:val="24"/>
        </w:rPr>
        <w:t>ile planning the project goals</w:t>
      </w:r>
      <w:r w:rsidR="006F56D9">
        <w:rPr>
          <w:szCs w:val="24"/>
        </w:rPr>
        <w:t>, I</w:t>
      </w:r>
      <w:r w:rsidR="00592C87">
        <w:rPr>
          <w:szCs w:val="24"/>
        </w:rPr>
        <w:t>,</w:t>
      </w:r>
      <w:r w:rsidR="006F56D9">
        <w:rPr>
          <w:szCs w:val="24"/>
        </w:rPr>
        <w:t xml:space="preserve"> along with</w:t>
      </w:r>
      <w:r w:rsidR="00125042">
        <w:rPr>
          <w:szCs w:val="24"/>
        </w:rPr>
        <w:t xml:space="preserve"> m</w:t>
      </w:r>
      <w:r w:rsidR="007E0E1C">
        <w:rPr>
          <w:szCs w:val="24"/>
        </w:rPr>
        <w:t>y preceptor</w:t>
      </w:r>
      <w:r w:rsidR="006F56D9">
        <w:rPr>
          <w:szCs w:val="24"/>
        </w:rPr>
        <w:t xml:space="preserve"> and</w:t>
      </w:r>
      <w:r w:rsidR="007E0E1C">
        <w:rPr>
          <w:szCs w:val="24"/>
        </w:rPr>
        <w:t xml:space="preserve"> her director</w:t>
      </w:r>
      <w:r w:rsidR="006F56D9">
        <w:rPr>
          <w:szCs w:val="24"/>
        </w:rPr>
        <w:t>,</w:t>
      </w:r>
      <w:r w:rsidR="007E0E1C">
        <w:rPr>
          <w:szCs w:val="24"/>
        </w:rPr>
        <w:t xml:space="preserve"> </w:t>
      </w:r>
      <w:r w:rsidR="00125042">
        <w:rPr>
          <w:szCs w:val="24"/>
        </w:rPr>
        <w:t>assumed</w:t>
      </w:r>
      <w:r w:rsidR="007E0E1C">
        <w:rPr>
          <w:szCs w:val="24"/>
        </w:rPr>
        <w:t xml:space="preserve"> our guidelines would be embraced by all</w:t>
      </w:r>
      <w:r w:rsidR="00592C87">
        <w:rPr>
          <w:szCs w:val="24"/>
        </w:rPr>
        <w:t xml:space="preserve"> but they were not</w:t>
      </w:r>
      <w:r w:rsidR="007E0E1C">
        <w:rPr>
          <w:szCs w:val="24"/>
        </w:rPr>
        <w:t xml:space="preserve">.  </w:t>
      </w:r>
      <w:r w:rsidR="00592C87">
        <w:rPr>
          <w:szCs w:val="24"/>
        </w:rPr>
        <w:t>I was reminded that i</w:t>
      </w:r>
      <w:r w:rsidR="007E0E1C">
        <w:rPr>
          <w:szCs w:val="24"/>
        </w:rPr>
        <w:t>n today’s healthcare environment, changes</w:t>
      </w:r>
      <w:r w:rsidR="00157842" w:rsidRPr="00837EFC">
        <w:rPr>
          <w:szCs w:val="24"/>
        </w:rPr>
        <w:t xml:space="preserve"> happen quickly, often are not easy, and can have far reaching impact.  Change may be planned or unplanned, episodic or incremental.  Nursing leaders need to be skilled at leading others through change that may be disruptive to established processes.  Successful nursing leaders can guide and support others in adjusting to change and help to stabilize the environment where new processes have been implemented (Stichler, 2011).   </w:t>
      </w:r>
      <w:r w:rsidR="007E0E1C">
        <w:rPr>
          <w:szCs w:val="24"/>
        </w:rPr>
        <w:t>I learned that my project agenda had a more far-reaching impact than I realized.</w:t>
      </w:r>
      <w:r w:rsidR="00125042">
        <w:rPr>
          <w:szCs w:val="24"/>
        </w:rPr>
        <w:t xml:space="preserve">  I needed to gain the trust and buy in of others who would be impacted by my project.</w:t>
      </w:r>
    </w:p>
    <w:p w:rsidR="00157842" w:rsidRPr="00837EFC" w:rsidRDefault="00157842" w:rsidP="00634593">
      <w:pPr>
        <w:pStyle w:val="APA"/>
        <w:contextualSpacing/>
        <w:rPr>
          <w:szCs w:val="24"/>
        </w:rPr>
      </w:pPr>
      <w:r w:rsidRPr="00837EFC">
        <w:rPr>
          <w:szCs w:val="24"/>
        </w:rPr>
        <w:t xml:space="preserve">The </w:t>
      </w:r>
      <w:r w:rsidR="00A15EC1">
        <w:rPr>
          <w:szCs w:val="24"/>
        </w:rPr>
        <w:t>final</w:t>
      </w:r>
      <w:r w:rsidRPr="00837EFC">
        <w:rPr>
          <w:szCs w:val="24"/>
        </w:rPr>
        <w:t xml:space="preserve"> goal</w:t>
      </w:r>
      <w:r w:rsidR="007E0E1C">
        <w:rPr>
          <w:szCs w:val="24"/>
        </w:rPr>
        <w:t xml:space="preserve"> of the project was to</w:t>
      </w:r>
      <w:r w:rsidRPr="00837EFC">
        <w:rPr>
          <w:szCs w:val="24"/>
        </w:rPr>
        <w:t xml:space="preserve"> determine whether the goals and objectives of the project </w:t>
      </w:r>
      <w:r w:rsidR="007E0E1C">
        <w:rPr>
          <w:szCs w:val="24"/>
        </w:rPr>
        <w:t>were</w:t>
      </w:r>
      <w:r w:rsidRPr="00837EFC">
        <w:rPr>
          <w:szCs w:val="24"/>
        </w:rPr>
        <w:t xml:space="preserve"> met through the development and distribution of an evaluation tool.  The evaluation results </w:t>
      </w:r>
      <w:r w:rsidR="007E0E1C">
        <w:rPr>
          <w:szCs w:val="24"/>
        </w:rPr>
        <w:t xml:space="preserve">were </w:t>
      </w:r>
      <w:r w:rsidRPr="00837EFC">
        <w:rPr>
          <w:szCs w:val="24"/>
        </w:rPr>
        <w:t>collated and</w:t>
      </w:r>
      <w:r w:rsidR="006F56D9">
        <w:rPr>
          <w:szCs w:val="24"/>
        </w:rPr>
        <w:t xml:space="preserve"> a report summarizing the</w:t>
      </w:r>
      <w:r w:rsidRPr="00837EFC">
        <w:rPr>
          <w:szCs w:val="24"/>
        </w:rPr>
        <w:t xml:space="preserve"> feedback</w:t>
      </w:r>
      <w:r w:rsidR="006F56D9">
        <w:rPr>
          <w:szCs w:val="24"/>
        </w:rPr>
        <w:t xml:space="preserve"> was</w:t>
      </w:r>
      <w:r w:rsidRPr="00837EFC">
        <w:rPr>
          <w:szCs w:val="24"/>
        </w:rPr>
        <w:t xml:space="preserve"> provided to the surgical services leadership team.  </w:t>
      </w:r>
    </w:p>
    <w:p w:rsidR="00157842" w:rsidRPr="00837EFC" w:rsidRDefault="00157842" w:rsidP="00634593">
      <w:pPr>
        <w:pStyle w:val="APA"/>
        <w:contextualSpacing/>
        <w:rPr>
          <w:szCs w:val="24"/>
        </w:rPr>
      </w:pPr>
      <w:r w:rsidRPr="00837EFC">
        <w:rPr>
          <w:szCs w:val="24"/>
        </w:rPr>
        <w:t xml:space="preserve">To provide a framework for this project, June Larrabee’s (1999) model of emerging quality </w:t>
      </w:r>
      <w:r w:rsidR="00125042">
        <w:rPr>
          <w:szCs w:val="24"/>
        </w:rPr>
        <w:t>was</w:t>
      </w:r>
      <w:r w:rsidRPr="00837EFC">
        <w:rPr>
          <w:szCs w:val="24"/>
        </w:rPr>
        <w:t xml:space="preserve"> applied.  In planning the process for closing the surgery schedule, Larrabee’s quality model concepts of value, beneficence, prudence, and justice </w:t>
      </w:r>
      <w:r w:rsidR="00125042">
        <w:rPr>
          <w:szCs w:val="24"/>
        </w:rPr>
        <w:t>provided</w:t>
      </w:r>
      <w:r w:rsidRPr="00837EFC">
        <w:rPr>
          <w:szCs w:val="24"/>
        </w:rPr>
        <w:t xml:space="preserve"> a solid framework for developing a successful process that supports the work of surgery schedulers, nurses, physicians, and patients having a surgical procedure. This model focuses on the well-being of individuals and perceptions of how services are delivered, including how decisions are made about the use of </w:t>
      </w:r>
      <w:r w:rsidRPr="00837EFC">
        <w:rPr>
          <w:szCs w:val="24"/>
        </w:rPr>
        <w:lastRenderedPageBreak/>
        <w:t xml:space="preserve">personal resources (Larrabee, 1999).  </w:t>
      </w:r>
      <w:r w:rsidR="000E1B2C">
        <w:rPr>
          <w:szCs w:val="24"/>
        </w:rPr>
        <w:t>I needed to spend time with the stakeholders to understand their perceptions and needs.</w:t>
      </w:r>
    </w:p>
    <w:p w:rsidR="00157842" w:rsidRPr="00837EFC" w:rsidRDefault="00157842" w:rsidP="00634593">
      <w:pPr>
        <w:spacing w:line="480" w:lineRule="auto"/>
        <w:ind w:firstLine="720"/>
        <w:contextualSpacing/>
        <w:rPr>
          <w:rFonts w:ascii="Times New Roman" w:hAnsi="Times New Roman" w:cs="Times New Roman"/>
          <w:sz w:val="24"/>
          <w:szCs w:val="24"/>
        </w:rPr>
      </w:pPr>
      <w:r w:rsidRPr="00837EFC">
        <w:rPr>
          <w:rFonts w:ascii="Times New Roman" w:hAnsi="Times New Roman" w:cs="Times New Roman"/>
          <w:sz w:val="24"/>
          <w:szCs w:val="24"/>
        </w:rPr>
        <w:t xml:space="preserve">It will be important throughout the project to develop relationships with the key stakeholders impacted by the process changes.  The nurse leaders, physicians, and surgery staff have knowledge and expertise that </w:t>
      </w:r>
      <w:r w:rsidR="000E1B2C">
        <w:rPr>
          <w:rFonts w:ascii="Times New Roman" w:hAnsi="Times New Roman" w:cs="Times New Roman"/>
          <w:sz w:val="24"/>
          <w:szCs w:val="24"/>
        </w:rPr>
        <w:t>was</w:t>
      </w:r>
      <w:r w:rsidRPr="00837EFC">
        <w:rPr>
          <w:rFonts w:ascii="Times New Roman" w:hAnsi="Times New Roman" w:cs="Times New Roman"/>
          <w:sz w:val="24"/>
          <w:szCs w:val="24"/>
        </w:rPr>
        <w:t xml:space="preserve"> important to the success of the project.  The nursing theory of intellectual capital (NIC) developed by Christine Covell (2008) </w:t>
      </w:r>
      <w:r w:rsidR="000E1B2C">
        <w:rPr>
          <w:rFonts w:ascii="Times New Roman" w:hAnsi="Times New Roman" w:cs="Times New Roman"/>
          <w:sz w:val="24"/>
          <w:szCs w:val="24"/>
        </w:rPr>
        <w:t>was</w:t>
      </w:r>
      <w:r w:rsidRPr="00837EFC">
        <w:rPr>
          <w:rFonts w:ascii="Times New Roman" w:hAnsi="Times New Roman" w:cs="Times New Roman"/>
          <w:sz w:val="24"/>
          <w:szCs w:val="24"/>
        </w:rPr>
        <w:t xml:space="preserve"> applied to this project.  This theory shows how the interrelationships between nursing work environments, collective nursing knowledge, nursing skills, and experience learned through continuing professional development (CPD) correlate to patient and organizational outcomes.  The main concepts of the nursing intellectual capital theory are derived from the intellectual capital theory of business economics and accounting with a foundation in organizational learning theory.  The intellectual capital theory focuses on the relationships between the concepts of human capital, structural capital, and relational capital and the impact on performance outcomes (Covell, 2008).  As in the business world, intellectual capital is important to healthcare and nursing.  </w:t>
      </w:r>
    </w:p>
    <w:p w:rsidR="00B233AA" w:rsidRDefault="000E1B2C" w:rsidP="00B233AA">
      <w:pPr>
        <w:spacing w:line="480" w:lineRule="auto"/>
        <w:ind w:firstLine="720"/>
        <w:contextualSpacing/>
        <w:rPr>
          <w:rFonts w:ascii="Times New Roman" w:eastAsia="Times New Roman" w:hAnsi="Times New Roman" w:cs="Times New Roman"/>
          <w:sz w:val="24"/>
          <w:szCs w:val="24"/>
        </w:rPr>
      </w:pPr>
      <w:r>
        <w:rPr>
          <w:rFonts w:ascii="Times New Roman" w:hAnsi="Times New Roman" w:cs="Times New Roman"/>
          <w:sz w:val="24"/>
          <w:szCs w:val="24"/>
        </w:rPr>
        <w:t>Covell emphasizes</w:t>
      </w:r>
      <w:r w:rsidR="009C715E">
        <w:rPr>
          <w:rFonts w:ascii="Times New Roman" w:hAnsi="Times New Roman" w:cs="Times New Roman"/>
          <w:sz w:val="24"/>
          <w:szCs w:val="24"/>
        </w:rPr>
        <w:t xml:space="preserve"> the necessity of managing the human resources </w:t>
      </w:r>
      <w:r w:rsidR="00157842" w:rsidRPr="00837EFC">
        <w:rPr>
          <w:rFonts w:ascii="Times New Roman" w:hAnsi="Times New Roman" w:cs="Times New Roman"/>
          <w:sz w:val="24"/>
          <w:szCs w:val="24"/>
        </w:rPr>
        <w:t>effectively to ensure safety and efficiency while supporting positive patient outcomes</w:t>
      </w:r>
      <w:r w:rsidR="009C715E">
        <w:rPr>
          <w:rFonts w:ascii="Times New Roman" w:hAnsi="Times New Roman" w:cs="Times New Roman"/>
          <w:sz w:val="24"/>
          <w:szCs w:val="24"/>
        </w:rPr>
        <w:t>.  This also requires</w:t>
      </w:r>
      <w:r w:rsidR="00157842" w:rsidRPr="00837EFC">
        <w:rPr>
          <w:rFonts w:ascii="Times New Roman" w:hAnsi="Times New Roman" w:cs="Times New Roman"/>
          <w:sz w:val="24"/>
          <w:szCs w:val="24"/>
        </w:rPr>
        <w:t xml:space="preserve"> a better understanding of how nursing intellectual capital influences patient care and organizational outcomes.  Covell theorizes that these concepts can be applied to collective nursing knowledge in healthcare organizations.  Nursing leaders are responsible for developing the human capital of each staff nurse and for supporting their educational growth.  This demonstrates that nursing leaders value the knowledge contributions of staff.  Davidson (2007) shares several strategies to achieve outcomes and grow the intellectual capital of an organization.  She points out the importance of ensuring that senior leaders realize how vital it is for every nurse to have the </w:t>
      </w:r>
      <w:r w:rsidR="00157842" w:rsidRPr="00837EFC">
        <w:rPr>
          <w:rFonts w:ascii="Times New Roman" w:hAnsi="Times New Roman" w:cs="Times New Roman"/>
          <w:sz w:val="24"/>
          <w:szCs w:val="24"/>
        </w:rPr>
        <w:lastRenderedPageBreak/>
        <w:t xml:space="preserve">knowledge and skills of a leader.  </w:t>
      </w:r>
      <w:r w:rsidR="00157842" w:rsidRPr="00837EFC">
        <w:rPr>
          <w:rFonts w:ascii="Times New Roman" w:eastAsia="Times New Roman" w:hAnsi="Times New Roman" w:cs="Times New Roman"/>
          <w:sz w:val="24"/>
          <w:szCs w:val="24"/>
        </w:rPr>
        <w:t>The strength of NIC is that the theory recognizes how complex the healthcare environment is and the importance of developing nursing knowledge to positively impact patient and organizational outcomes.</w:t>
      </w:r>
      <w:r w:rsidR="00B233AA">
        <w:rPr>
          <w:rFonts w:ascii="Times New Roman" w:eastAsia="Times New Roman" w:hAnsi="Times New Roman" w:cs="Times New Roman"/>
          <w:sz w:val="24"/>
          <w:szCs w:val="24"/>
        </w:rPr>
        <w:t xml:space="preserve">  </w:t>
      </w:r>
    </w:p>
    <w:p w:rsidR="00B233AA" w:rsidRPr="00B233AA" w:rsidRDefault="00B233AA" w:rsidP="00B233AA">
      <w:pPr>
        <w:spacing w:line="480" w:lineRule="auto"/>
        <w:contextualSpacing/>
        <w:jc w:val="center"/>
        <w:rPr>
          <w:rFonts w:ascii="Times New Roman" w:eastAsia="Times New Roman" w:hAnsi="Times New Roman" w:cs="Times New Roman"/>
          <w:b/>
          <w:sz w:val="24"/>
          <w:szCs w:val="24"/>
        </w:rPr>
      </w:pPr>
      <w:r w:rsidRPr="00B233AA">
        <w:rPr>
          <w:rFonts w:ascii="Times New Roman" w:eastAsia="Times New Roman" w:hAnsi="Times New Roman" w:cs="Times New Roman"/>
          <w:b/>
          <w:sz w:val="24"/>
          <w:szCs w:val="24"/>
        </w:rPr>
        <w:t>Personal and Professional Accountability</w:t>
      </w:r>
    </w:p>
    <w:p w:rsidR="00E17CA3" w:rsidRPr="00B233AA" w:rsidRDefault="00F252B0" w:rsidP="00FA7198">
      <w:pPr>
        <w:spacing w:line="480" w:lineRule="auto"/>
        <w:ind w:firstLine="720"/>
        <w:contextualSpacing/>
        <w:rPr>
          <w:rFonts w:ascii="Times New Roman" w:hAnsi="Times New Roman" w:cs="Times New Roman"/>
          <w:sz w:val="24"/>
          <w:szCs w:val="24"/>
        </w:rPr>
      </w:pPr>
      <w:r w:rsidRPr="00B233AA">
        <w:rPr>
          <w:rFonts w:ascii="Times New Roman" w:hAnsi="Times New Roman" w:cs="Times New Roman"/>
          <w:sz w:val="24"/>
          <w:szCs w:val="24"/>
        </w:rPr>
        <w:t xml:space="preserve">My personal and professional accountability </w:t>
      </w:r>
      <w:r w:rsidR="00A27E5F" w:rsidRPr="00B233AA">
        <w:rPr>
          <w:rFonts w:ascii="Times New Roman" w:hAnsi="Times New Roman" w:cs="Times New Roman"/>
          <w:sz w:val="24"/>
          <w:szCs w:val="24"/>
        </w:rPr>
        <w:t>in the planning of this</w:t>
      </w:r>
      <w:r w:rsidR="00C421CE" w:rsidRPr="00B233AA">
        <w:rPr>
          <w:rFonts w:ascii="Times New Roman" w:hAnsi="Times New Roman" w:cs="Times New Roman"/>
          <w:sz w:val="24"/>
          <w:szCs w:val="24"/>
        </w:rPr>
        <w:t xml:space="preserve"> project</w:t>
      </w:r>
      <w:r w:rsidRPr="00B233AA">
        <w:rPr>
          <w:rFonts w:ascii="Times New Roman" w:hAnsi="Times New Roman" w:cs="Times New Roman"/>
          <w:sz w:val="24"/>
          <w:szCs w:val="24"/>
        </w:rPr>
        <w:t xml:space="preserve"> can be seen through my collaboration with various roles within Surgical Services.  Each conversation I had was documented</w:t>
      </w:r>
      <w:r w:rsidR="00A27E5F" w:rsidRPr="00B233AA">
        <w:rPr>
          <w:rFonts w:ascii="Times New Roman" w:hAnsi="Times New Roman" w:cs="Times New Roman"/>
          <w:sz w:val="24"/>
          <w:szCs w:val="24"/>
        </w:rPr>
        <w:t xml:space="preserve"> and carefully considered as the planning of the guidelines evolved.</w:t>
      </w:r>
      <w:r w:rsidRPr="00B233AA">
        <w:rPr>
          <w:rFonts w:ascii="Times New Roman" w:hAnsi="Times New Roman" w:cs="Times New Roman"/>
          <w:sz w:val="24"/>
          <w:szCs w:val="24"/>
        </w:rPr>
        <w:t xml:space="preserve">  If I had </w:t>
      </w:r>
      <w:r w:rsidR="00A27E5F" w:rsidRPr="00B233AA">
        <w:rPr>
          <w:rFonts w:ascii="Times New Roman" w:hAnsi="Times New Roman" w:cs="Times New Roman"/>
          <w:sz w:val="24"/>
          <w:szCs w:val="24"/>
        </w:rPr>
        <w:t>questions or concerns</w:t>
      </w:r>
      <w:r w:rsidRPr="00B233AA">
        <w:rPr>
          <w:rFonts w:ascii="Times New Roman" w:hAnsi="Times New Roman" w:cs="Times New Roman"/>
          <w:sz w:val="24"/>
          <w:szCs w:val="24"/>
        </w:rPr>
        <w:t xml:space="preserve"> I discussed them with my preceptor and her director.  </w:t>
      </w:r>
      <w:r w:rsidR="00164DD0" w:rsidRPr="00B233AA">
        <w:rPr>
          <w:rFonts w:ascii="Times New Roman" w:hAnsi="Times New Roman" w:cs="Times New Roman"/>
          <w:sz w:val="24"/>
          <w:szCs w:val="24"/>
        </w:rPr>
        <w:t xml:space="preserve">As I reflect on my </w:t>
      </w:r>
      <w:r w:rsidR="00D6082B" w:rsidRPr="00B233AA">
        <w:rPr>
          <w:rFonts w:ascii="Times New Roman" w:hAnsi="Times New Roman" w:cs="Times New Roman"/>
          <w:sz w:val="24"/>
          <w:szCs w:val="24"/>
        </w:rPr>
        <w:t>role as a nurse leader</w:t>
      </w:r>
      <w:r w:rsidR="00164DD0" w:rsidRPr="00B233AA">
        <w:rPr>
          <w:rFonts w:ascii="Times New Roman" w:hAnsi="Times New Roman" w:cs="Times New Roman"/>
          <w:sz w:val="24"/>
          <w:szCs w:val="24"/>
        </w:rPr>
        <w:t xml:space="preserve"> in this project</w:t>
      </w:r>
      <w:r w:rsidR="00D6082B" w:rsidRPr="00B233AA">
        <w:rPr>
          <w:rFonts w:ascii="Times New Roman" w:hAnsi="Times New Roman" w:cs="Times New Roman"/>
          <w:sz w:val="24"/>
          <w:szCs w:val="24"/>
        </w:rPr>
        <w:t>,</w:t>
      </w:r>
      <w:r w:rsidR="00164DD0" w:rsidRPr="00B233AA">
        <w:rPr>
          <w:rFonts w:ascii="Times New Roman" w:hAnsi="Times New Roman" w:cs="Times New Roman"/>
          <w:sz w:val="24"/>
          <w:szCs w:val="24"/>
        </w:rPr>
        <w:t xml:space="preserve"> I worked to uphold the American Nurses Association (ANA) standards of practice for </w:t>
      </w:r>
      <w:r w:rsidR="00D6082B" w:rsidRPr="00B233AA">
        <w:rPr>
          <w:rFonts w:ascii="Times New Roman" w:hAnsi="Times New Roman" w:cs="Times New Roman"/>
          <w:sz w:val="24"/>
          <w:szCs w:val="24"/>
        </w:rPr>
        <w:t>nurse administrators, in particular the standard of leadership</w:t>
      </w:r>
      <w:r w:rsidR="00164DD0" w:rsidRPr="00B233AA">
        <w:rPr>
          <w:rFonts w:ascii="Times New Roman" w:hAnsi="Times New Roman" w:cs="Times New Roman"/>
          <w:sz w:val="24"/>
          <w:szCs w:val="24"/>
        </w:rPr>
        <w:t xml:space="preserve"> (ANA, 2009).  </w:t>
      </w:r>
      <w:r w:rsidR="009C715E" w:rsidRPr="00B233AA">
        <w:rPr>
          <w:rFonts w:ascii="Times New Roman" w:hAnsi="Times New Roman" w:cs="Times New Roman"/>
          <w:sz w:val="24"/>
          <w:szCs w:val="24"/>
        </w:rPr>
        <w:t>This standard demonstrates how</w:t>
      </w:r>
      <w:r w:rsidR="00164DD0" w:rsidRPr="00B233AA">
        <w:rPr>
          <w:rFonts w:ascii="Times New Roman" w:hAnsi="Times New Roman" w:cs="Times New Roman"/>
          <w:sz w:val="24"/>
          <w:szCs w:val="24"/>
        </w:rPr>
        <w:t xml:space="preserve"> the nurse leader must shape the professional environment.  The leader must be engaging, influential, creative, and transformational in order to be successful in their role (ANA, 2009).  A successful leader must also be seen as effective and viewed positively by their followers. </w:t>
      </w:r>
      <w:r w:rsidR="00D6082B" w:rsidRPr="00B233AA">
        <w:rPr>
          <w:rFonts w:ascii="Times New Roman" w:hAnsi="Times New Roman" w:cs="Times New Roman"/>
          <w:sz w:val="24"/>
          <w:szCs w:val="24"/>
        </w:rPr>
        <w:t xml:space="preserve"> This was a personal goal that was tested and tried throughout the project.  I believe at times I expected more of myself than was necessary.  </w:t>
      </w:r>
      <w:r w:rsidR="00B7721E" w:rsidRPr="00B233AA">
        <w:rPr>
          <w:rFonts w:ascii="Times New Roman" w:hAnsi="Times New Roman" w:cs="Times New Roman"/>
          <w:sz w:val="24"/>
          <w:szCs w:val="24"/>
        </w:rPr>
        <w:t xml:space="preserve">I also realized the importance of leveraging the support of other nursing leaders to assist in facilitating change.  Most often it takes a team to achieve successful outcomes.  </w:t>
      </w:r>
      <w:r w:rsidR="00D6082B" w:rsidRPr="00B233AA">
        <w:rPr>
          <w:rFonts w:ascii="Times New Roman" w:hAnsi="Times New Roman" w:cs="Times New Roman"/>
          <w:sz w:val="24"/>
          <w:szCs w:val="24"/>
        </w:rPr>
        <w:t xml:space="preserve">I had to step back </w:t>
      </w:r>
      <w:r w:rsidR="00B7721E" w:rsidRPr="00B233AA">
        <w:rPr>
          <w:rFonts w:ascii="Times New Roman" w:hAnsi="Times New Roman" w:cs="Times New Roman"/>
          <w:sz w:val="24"/>
          <w:szCs w:val="24"/>
        </w:rPr>
        <w:t xml:space="preserve">a couple of times </w:t>
      </w:r>
      <w:r w:rsidR="00D6082B" w:rsidRPr="00B233AA">
        <w:rPr>
          <w:rFonts w:ascii="Times New Roman" w:hAnsi="Times New Roman" w:cs="Times New Roman"/>
          <w:sz w:val="24"/>
          <w:szCs w:val="24"/>
        </w:rPr>
        <w:t>and realize that others impacted by these guidelines needed time to process the proposed changes.</w:t>
      </w:r>
      <w:r w:rsidR="00164DD0" w:rsidRPr="00B233AA">
        <w:rPr>
          <w:rFonts w:ascii="Times New Roman" w:hAnsi="Times New Roman" w:cs="Times New Roman"/>
          <w:sz w:val="24"/>
          <w:szCs w:val="24"/>
        </w:rPr>
        <w:t xml:space="preserve"> </w:t>
      </w:r>
      <w:r w:rsidR="00D6082B" w:rsidRPr="00B233AA">
        <w:rPr>
          <w:rFonts w:ascii="Times New Roman" w:hAnsi="Times New Roman" w:cs="Times New Roman"/>
          <w:sz w:val="24"/>
          <w:szCs w:val="24"/>
        </w:rPr>
        <w:t xml:space="preserve"> I wanted this plan to materialize in twelve weeks, others </w:t>
      </w:r>
      <w:r w:rsidR="009C715E" w:rsidRPr="00B233AA">
        <w:rPr>
          <w:rFonts w:ascii="Times New Roman" w:hAnsi="Times New Roman" w:cs="Times New Roman"/>
          <w:sz w:val="24"/>
          <w:szCs w:val="24"/>
        </w:rPr>
        <w:t>needed more time</w:t>
      </w:r>
      <w:r w:rsidR="00D6082B" w:rsidRPr="00B233AA">
        <w:rPr>
          <w:rFonts w:ascii="Times New Roman" w:hAnsi="Times New Roman" w:cs="Times New Roman"/>
          <w:sz w:val="24"/>
          <w:szCs w:val="24"/>
        </w:rPr>
        <w:t>.</w:t>
      </w:r>
    </w:p>
    <w:p w:rsidR="00ED74F8" w:rsidRDefault="00C22BB8" w:rsidP="00FA7198">
      <w:pPr>
        <w:pStyle w:val="APA"/>
        <w:contextualSpacing/>
        <w:jc w:val="center"/>
        <w:rPr>
          <w:b/>
        </w:rPr>
      </w:pPr>
      <w:r>
        <w:rPr>
          <w:b/>
        </w:rPr>
        <w:t>Project Description and Analysis</w:t>
      </w:r>
    </w:p>
    <w:p w:rsidR="0020444C" w:rsidRDefault="0020444C" w:rsidP="00FA7198">
      <w:pPr>
        <w:pStyle w:val="APA"/>
        <w:contextualSpacing/>
      </w:pPr>
      <w:r w:rsidRPr="00837EFC">
        <w:rPr>
          <w:szCs w:val="24"/>
        </w:rPr>
        <w:t xml:space="preserve">The practice environment of the nurse administrator is constantly changing.  </w:t>
      </w:r>
      <w:r>
        <w:t>Possessing emotional competence is essential for nurse leaders as they focus on new</w:t>
      </w:r>
      <w:bookmarkStart w:id="13" w:name="C409445546875000I110271T409445593402778"/>
      <w:r>
        <w:t xml:space="preserve"> challenges in healthcare (Aduddell &amp; Dorman, </w:t>
      </w:r>
      <w:r w:rsidRPr="00B10DB2">
        <w:t>2010</w:t>
      </w:r>
      <w:r>
        <w:t>)</w:t>
      </w:r>
      <w:bookmarkEnd w:id="13"/>
      <w:r>
        <w:t xml:space="preserve">.  The American Nurses Association (ANA) provides </w:t>
      </w:r>
      <w:r>
        <w:lastRenderedPageBreak/>
        <w:t>standards of practice</w:t>
      </w:r>
      <w:r w:rsidR="00B7721E">
        <w:t xml:space="preserve"> which</w:t>
      </w:r>
      <w:r>
        <w:t xml:space="preserve"> guide nurse administrators in elevating and improving nursing practice through evidence-based care, professional development, planning, implementing, and evaluating quality outcomes (ANA, 2009).  </w:t>
      </w:r>
      <w:r w:rsidR="00F76A89">
        <w:t xml:space="preserve">This project required </w:t>
      </w:r>
      <w:r w:rsidR="009C715E">
        <w:t>that careful planning took place</w:t>
      </w:r>
      <w:r w:rsidR="00F76A89">
        <w:t xml:space="preserve"> and </w:t>
      </w:r>
      <w:r w:rsidR="00D066DD">
        <w:t xml:space="preserve">that </w:t>
      </w:r>
      <w:r w:rsidR="00F76A89">
        <w:t xml:space="preserve">the challenges of the proposed changes were balanced with the positive outcomes that could be achieved.  I needed to be able to verbalize </w:t>
      </w:r>
      <w:r w:rsidR="00D066DD">
        <w:t xml:space="preserve">to the nursing and physician leaders </w:t>
      </w:r>
      <w:r w:rsidR="00F76A89">
        <w:t>how this project would positively impact the patients, physicians, and staff.</w:t>
      </w:r>
    </w:p>
    <w:p w:rsidR="00C22BB8" w:rsidRDefault="00355924" w:rsidP="00634593">
      <w:pPr>
        <w:pStyle w:val="APA"/>
        <w:ind w:firstLine="0"/>
        <w:contextualSpacing/>
        <w:jc w:val="both"/>
        <w:rPr>
          <w:b/>
        </w:rPr>
      </w:pPr>
      <w:r>
        <w:rPr>
          <w:b/>
        </w:rPr>
        <w:t>Description and Analysis of Project Outcomes</w:t>
      </w:r>
    </w:p>
    <w:p w:rsidR="0023705A" w:rsidRDefault="0020444C" w:rsidP="00634593">
      <w:pPr>
        <w:pStyle w:val="APA"/>
        <w:contextualSpacing/>
      </w:pPr>
      <w:r>
        <w:t xml:space="preserve">In evaluating the project goals and outcomes I felt that I had a solid plan for developing the closing of the elective surgery schedule guidelines.  As I began speaking with key stakeholders I realized that I may have to scale back some on the </w:t>
      </w:r>
      <w:r w:rsidR="00B7721E">
        <w:t>project deliverable</w:t>
      </w:r>
      <w:r>
        <w:t>.</w:t>
      </w:r>
      <w:r w:rsidR="00B7721E">
        <w:t xml:space="preserve">  </w:t>
      </w:r>
      <w:r w:rsidR="00BE0FF2">
        <w:t xml:space="preserve">There was very little literature </w:t>
      </w:r>
      <w:r w:rsidR="006F56D9">
        <w:t>that addressed an organization of our scope and size</w:t>
      </w:r>
      <w:r w:rsidR="00BE0FF2">
        <w:t>.  The department of surgery is c</w:t>
      </w:r>
      <w:r w:rsidR="009C715E">
        <w:t>omplex</w:t>
      </w:r>
      <w:r w:rsidR="00BE0FF2">
        <w:t>.  The research done surrounding management of surgical schedules, along with personal input and feedback from key stakeholders, identified multiple variations in practice and a lack of a common understanding as to the terms closing, add-on, elective, and urgent.</w:t>
      </w:r>
      <w:r w:rsidR="0023705A">
        <w:t xml:space="preserve">  A summary of feedback from various nursing managers on key components of the project can be found in Appendix </w:t>
      </w:r>
      <w:r w:rsidR="004D19B7">
        <w:t>B.</w:t>
      </w:r>
    </w:p>
    <w:p w:rsidR="00640E7F" w:rsidRDefault="00640E7F" w:rsidP="00634593">
      <w:pPr>
        <w:pStyle w:val="APA"/>
        <w:contextualSpacing/>
      </w:pPr>
      <w:r>
        <w:t>As part of the guiding principles of the project, Franklin Dexter’s Organizational Decision Making by Ordered Priorities was proposed as the foundation to maximize the efficiency in scheduling elective surgical cases.  These principles in order of priority are:</w:t>
      </w:r>
    </w:p>
    <w:p w:rsidR="008F255A" w:rsidRPr="008F255A" w:rsidRDefault="008F255A" w:rsidP="00634593">
      <w:pPr>
        <w:pStyle w:val="ListParagraph"/>
        <w:numPr>
          <w:ilvl w:val="0"/>
          <w:numId w:val="1"/>
        </w:numPr>
      </w:pPr>
      <w:r w:rsidRPr="008F255A">
        <w:t>Patient safety is preeminent</w:t>
      </w:r>
    </w:p>
    <w:p w:rsidR="008F255A" w:rsidRPr="008F255A" w:rsidRDefault="008F255A" w:rsidP="00634593">
      <w:pPr>
        <w:pStyle w:val="ListParagraph"/>
        <w:numPr>
          <w:ilvl w:val="0"/>
          <w:numId w:val="1"/>
        </w:numPr>
      </w:pPr>
      <w:r w:rsidRPr="008F255A">
        <w:t>Every surgeon has open access to OR time on any future workday for elective cases</w:t>
      </w:r>
    </w:p>
    <w:p w:rsidR="008F255A" w:rsidRDefault="008F255A" w:rsidP="00634593">
      <w:pPr>
        <w:pStyle w:val="ListParagraph"/>
        <w:numPr>
          <w:ilvl w:val="0"/>
          <w:numId w:val="1"/>
        </w:numPr>
      </w:pPr>
      <w:r w:rsidRPr="008F255A">
        <w:t xml:space="preserve">Maximize OR efficiency by minimizing hours of over-utilized OR time </w:t>
      </w:r>
      <w:r>
        <w:t>4.</w:t>
      </w:r>
    </w:p>
    <w:p w:rsidR="008F255A" w:rsidRPr="008F255A" w:rsidRDefault="008F255A" w:rsidP="00634593">
      <w:pPr>
        <w:pStyle w:val="ListParagraph"/>
        <w:numPr>
          <w:ilvl w:val="0"/>
          <w:numId w:val="1"/>
        </w:numPr>
      </w:pPr>
      <w:r w:rsidRPr="008F255A">
        <w:t>Reducing patient waiting by reducing expected tardiness for elective cases and waiting for urgent cases</w:t>
      </w:r>
    </w:p>
    <w:p w:rsidR="008F255A" w:rsidRDefault="008F255A" w:rsidP="00634593">
      <w:pPr>
        <w:pStyle w:val="ListParagraph"/>
        <w:numPr>
          <w:ilvl w:val="0"/>
          <w:numId w:val="1"/>
        </w:numPr>
      </w:pPr>
      <w:r w:rsidRPr="008F255A">
        <w:t>Personal satisfaction</w:t>
      </w:r>
      <w:r>
        <w:t xml:space="preserve"> (Dexter, n.d.)</w:t>
      </w:r>
    </w:p>
    <w:p w:rsidR="008F255A" w:rsidRDefault="008F255A" w:rsidP="00634593">
      <w:pPr>
        <w:pStyle w:val="ListParagraph"/>
      </w:pPr>
    </w:p>
    <w:p w:rsidR="00E17CA3" w:rsidRDefault="008F255A" w:rsidP="00634593">
      <w:pPr>
        <w:pStyle w:val="ListParagraph"/>
        <w:spacing w:line="480" w:lineRule="auto"/>
        <w:ind w:left="0"/>
      </w:pPr>
      <w:r>
        <w:lastRenderedPageBreak/>
        <w:t>In reference to number three</w:t>
      </w:r>
      <w:r w:rsidR="00C605CA">
        <w:t>, an example of maximizing OR efficiency by minimizing hours of over-ut</w:t>
      </w:r>
      <w:r w:rsidRPr="008F255A">
        <w:t xml:space="preserve">ilized OR time </w:t>
      </w:r>
      <w:r w:rsidR="00C605CA">
        <w:t xml:space="preserve">would be an </w:t>
      </w:r>
      <w:r w:rsidRPr="008F255A">
        <w:t>OR scheduled and staffed to run from 0700-1530 but instead finishes at 1730 resulting in 2 hours of over-utilized OR time</w:t>
      </w:r>
      <w:r w:rsidR="00C605CA">
        <w:t xml:space="preserve">.  </w:t>
      </w:r>
    </w:p>
    <w:p w:rsidR="00C22BB8" w:rsidRDefault="00C22BB8" w:rsidP="00634593">
      <w:pPr>
        <w:pStyle w:val="APA"/>
        <w:ind w:firstLine="0"/>
        <w:contextualSpacing/>
        <w:jc w:val="both"/>
        <w:rPr>
          <w:b/>
        </w:rPr>
      </w:pPr>
      <w:r w:rsidRPr="00C22BB8">
        <w:rPr>
          <w:b/>
        </w:rPr>
        <w:t>Analysis of Issues, Concerns, and Challenges</w:t>
      </w:r>
    </w:p>
    <w:p w:rsidR="0023705A" w:rsidRDefault="00C07B2E" w:rsidP="00634593">
      <w:pPr>
        <w:pStyle w:val="ListParagraph"/>
        <w:spacing w:line="480" w:lineRule="auto"/>
        <w:ind w:left="0"/>
      </w:pPr>
      <w:r>
        <w:rPr>
          <w:b/>
        </w:rPr>
        <w:tab/>
      </w:r>
      <w:r w:rsidR="00602ADD">
        <w:t xml:space="preserve">One </w:t>
      </w:r>
      <w:r w:rsidR="009361DF">
        <w:t xml:space="preserve">issue identified during my observations of current state is how the surgical block schedules are managed for each surgical site.  Some block schedules were over blocked with inadequate open time for added cases.  Other block schedules had holes and gaps that resulted in inefficient scheduling practices. </w:t>
      </w:r>
      <w:r w:rsidR="00602ADD">
        <w:t xml:space="preserve">In order to minimize over-utilized time, and under-utilized time, </w:t>
      </w:r>
      <w:r w:rsidR="009361DF">
        <w:t>reallocation of block time is necessary</w:t>
      </w:r>
      <w:r w:rsidR="00602ADD">
        <w:t xml:space="preserve"> which in turn impacts surgeons and their office schedules.  At the ambulatory surgical centers there are thirteen operating rooms that have close to seventy-five different surgeons who have established block time throughout the month</w:t>
      </w:r>
      <w:r w:rsidR="0023705A">
        <w:t xml:space="preserve">.  </w:t>
      </w:r>
      <w:r w:rsidR="009361DF">
        <w:t>This is a logistical challenge for the managers of each site who have a limited number of full time equivalents (FTEs) to cover surgical cases that are not evenly distributed</w:t>
      </w:r>
      <w:r w:rsidR="00D066DD">
        <w:t xml:space="preserve"> over the five days of the week.</w:t>
      </w:r>
    </w:p>
    <w:p w:rsidR="00AF3672" w:rsidRDefault="00CF3A01" w:rsidP="00634593">
      <w:pPr>
        <w:pStyle w:val="ListParagraph"/>
        <w:spacing w:line="480" w:lineRule="auto"/>
        <w:ind w:left="0" w:firstLine="720"/>
      </w:pPr>
      <w:r>
        <w:t>Another challenge during the project</w:t>
      </w:r>
      <w:r w:rsidR="00C07B2E">
        <w:t xml:space="preserve"> was working with so many different people who had very busy schedules and minimal time to meet and discuss the project.</w:t>
      </w:r>
      <w:r w:rsidR="00AF3672">
        <w:t xml:space="preserve">  </w:t>
      </w:r>
      <w:r>
        <w:t xml:space="preserve">As I met with various leaders and staff I learned to </w:t>
      </w:r>
      <w:r w:rsidR="00AF3672">
        <w:t xml:space="preserve">adapt a structural approach and focus on organizational design, job, and workflow.  The goal of the structural approach is to improve performance and morale </w:t>
      </w:r>
      <w:bookmarkStart w:id="14" w:name="C409999953472222I110271T410003366550926"/>
      <w:r w:rsidR="00AF3672">
        <w:t>(Reineck, 2007)</w:t>
      </w:r>
      <w:bookmarkEnd w:id="14"/>
      <w:r w:rsidR="00AF3672">
        <w:t xml:space="preserve">.  Reineck </w:t>
      </w:r>
      <w:r>
        <w:t xml:space="preserve">also </w:t>
      </w:r>
      <w:r w:rsidR="00AF3672">
        <w:t>cautions against change fatigue which is a result of persistent change that can threaten the vision of an organization. Signs of change fatigue are stressful for staff when they observe leadership leaving the organization, stalled projects, goals and objectives are questioned, and resources are directed towards other initiatives (Reineck, 2007).</w:t>
      </w:r>
      <w:r>
        <w:t xml:space="preserve">  A concern that I had during the project was</w:t>
      </w:r>
      <w:r w:rsidR="007A7088">
        <w:t xml:space="preserve"> keeping the momentum and completing the </w:t>
      </w:r>
      <w:r>
        <w:lastRenderedPageBreak/>
        <w:t xml:space="preserve">activities </w:t>
      </w:r>
      <w:r w:rsidR="007A7088">
        <w:t>that were</w:t>
      </w:r>
      <w:r>
        <w:t xml:space="preserve"> outlined in my project planning guide.</w:t>
      </w:r>
      <w:r w:rsidR="007A7088">
        <w:t xml:space="preserve">  Due to some unforeseen obstacles with additional key players joining the discussion</w:t>
      </w:r>
      <w:r w:rsidR="00D066DD">
        <w:t xml:space="preserve"> I had to plan additional </w:t>
      </w:r>
      <w:r w:rsidR="007A7088">
        <w:t>meetings around vacations</w:t>
      </w:r>
      <w:r w:rsidR="00D066DD">
        <w:t>.  This</w:t>
      </w:r>
      <w:r w:rsidR="007A7088">
        <w:t xml:space="preserve"> resulted in a revision </w:t>
      </w:r>
      <w:r w:rsidR="00D066DD">
        <w:t>to</w:t>
      </w:r>
      <w:r w:rsidR="007A7088">
        <w:t xml:space="preserve"> my project plan</w:t>
      </w:r>
      <w:r w:rsidR="00202ACE">
        <w:t xml:space="preserve"> </w:t>
      </w:r>
      <w:r w:rsidR="007A7088">
        <w:t>timeline.</w:t>
      </w:r>
    </w:p>
    <w:p w:rsidR="00B401FA" w:rsidRDefault="00AF3672" w:rsidP="00634593">
      <w:pPr>
        <w:pStyle w:val="APA"/>
        <w:ind w:firstLine="0"/>
        <w:contextualSpacing/>
      </w:pPr>
      <w:r>
        <w:tab/>
        <w:t xml:space="preserve">Strategies that can be used for change management include change through power, reason, reeducation, altering approaches, developing new ways to collaborate and communicate, and using the benefit of computers and automation </w:t>
      </w:r>
      <w:bookmarkStart w:id="15" w:name="C409999953472222I110271T410000022800926"/>
      <w:r>
        <w:t>(Reineck, 2007)</w:t>
      </w:r>
      <w:bookmarkEnd w:id="15"/>
      <w:r>
        <w:t xml:space="preserve">.  Reineck explains that change through power is achieved by allowing others to develop the change.  Change through reason can be achieved by appealing to a rationale or logic.  Reeducation happens through provision of knowledge, skills, and information.  These strategies can be used and incorporated into the change process as needed during the redesign of workflows or organizational change </w:t>
      </w:r>
      <w:bookmarkStart w:id="16" w:name="C409999953472222I110271T410003455671296"/>
      <w:r>
        <w:t>(Reineck, 2007)</w:t>
      </w:r>
      <w:bookmarkEnd w:id="16"/>
      <w:r>
        <w:t>.</w:t>
      </w:r>
      <w:r w:rsidR="00202ACE">
        <w:t xml:space="preserve">  I realized that the success of my project would be dependent on including others in developing the process changes.</w:t>
      </w:r>
    </w:p>
    <w:p w:rsidR="00C22BB8" w:rsidRDefault="00E17CA3" w:rsidP="00634593">
      <w:pPr>
        <w:pStyle w:val="APA"/>
        <w:ind w:firstLine="0"/>
        <w:contextualSpacing/>
        <w:jc w:val="center"/>
        <w:rPr>
          <w:b/>
        </w:rPr>
      </w:pPr>
      <w:r w:rsidRPr="00E17CA3">
        <w:rPr>
          <w:b/>
        </w:rPr>
        <w:t>Evaluation of Scholarly Project</w:t>
      </w:r>
    </w:p>
    <w:p w:rsidR="00420E1F" w:rsidRDefault="00E359CC" w:rsidP="00634593">
      <w:pPr>
        <w:pStyle w:val="APA"/>
        <w:contextualSpacing/>
      </w:pPr>
      <w:r>
        <w:t xml:space="preserve">The evaluation of the project </w:t>
      </w:r>
      <w:r w:rsidRPr="00D61E52">
        <w:rPr>
          <w:i/>
        </w:rPr>
        <w:t>Closing of the Elective Surgery Schedule</w:t>
      </w:r>
      <w:r>
        <w:t xml:space="preserve"> was completed by the following peop</w:t>
      </w:r>
      <w:r w:rsidR="00A93A31">
        <w:t xml:space="preserve">le:  </w:t>
      </w:r>
      <w:r w:rsidR="00C60487">
        <w:t>Amy Gless, Director of Preoperative Services</w:t>
      </w:r>
      <w:r w:rsidR="00575765">
        <w:t xml:space="preserve"> and my preceptor,</w:t>
      </w:r>
      <w:r w:rsidR="00C60487">
        <w:t xml:space="preserve"> Sarah Fisher, Nurse Manager of Preprocedure Planning.  </w:t>
      </w:r>
      <w:r w:rsidR="00F72B77">
        <w:t>I also</w:t>
      </w:r>
      <w:r w:rsidR="00C60487">
        <w:t xml:space="preserve"> completed a self-evaluation using the same tool.  The evaluation documents are included in Appendix C.  </w:t>
      </w:r>
    </w:p>
    <w:p w:rsidR="00420E1F" w:rsidRDefault="00420E1F" w:rsidP="00634593">
      <w:pPr>
        <w:pStyle w:val="APA"/>
        <w:contextualSpacing/>
      </w:pPr>
      <w:r>
        <w:t xml:space="preserve">The Scholarly Project Presentation is referenced in Appendix D.  The PowerPoint has been submitted in a separate attachment in the course assignments folder on line. </w:t>
      </w:r>
    </w:p>
    <w:p w:rsidR="00C22BB8" w:rsidRDefault="00F72B77" w:rsidP="00634593">
      <w:pPr>
        <w:pStyle w:val="APA"/>
        <w:contextualSpacing/>
      </w:pPr>
      <w:r>
        <w:t>In addition</w:t>
      </w:r>
      <w:r w:rsidR="00C60487">
        <w:t>,</w:t>
      </w:r>
      <w:r w:rsidR="00B72A79">
        <w:t xml:space="preserve"> a brief survey </w:t>
      </w:r>
      <w:r w:rsidR="00C60487">
        <w:t xml:space="preserve">related to the project presentation </w:t>
      </w:r>
      <w:r w:rsidR="00B72A79">
        <w:t xml:space="preserve">was completed by each </w:t>
      </w:r>
      <w:r w:rsidR="00C60487">
        <w:t>nursing leader in attendance</w:t>
      </w:r>
      <w:r w:rsidR="00D61E52">
        <w:t xml:space="preserve">.  </w:t>
      </w:r>
      <w:r w:rsidR="006324B8">
        <w:t>The</w:t>
      </w:r>
      <w:r w:rsidR="00A93A31">
        <w:t xml:space="preserve"> </w:t>
      </w:r>
      <w:r w:rsidR="00D61E52">
        <w:t>survey responses are included in Appendix E.</w:t>
      </w:r>
      <w:r w:rsidR="00B401FA">
        <w:t xml:space="preserve">  </w:t>
      </w:r>
    </w:p>
    <w:p w:rsidR="005E52ED" w:rsidRDefault="005E52ED" w:rsidP="00634593">
      <w:pPr>
        <w:pStyle w:val="APA"/>
        <w:contextualSpacing/>
      </w:pPr>
      <w:r>
        <w:t>The feedback that I received from both Amy and Sarah was to push more to achieve the outcomes I desired.  I realize that I can be more assertive i</w:t>
      </w:r>
      <w:r w:rsidR="00367629">
        <w:t>n</w:t>
      </w:r>
      <w:r>
        <w:t xml:space="preserve"> seeking action from others and to </w:t>
      </w:r>
      <w:r>
        <w:lastRenderedPageBreak/>
        <w:t xml:space="preserve">keep moving ahead while respecting </w:t>
      </w:r>
      <w:r w:rsidR="00367629">
        <w:t>their needs and timelines</w:t>
      </w:r>
      <w:r>
        <w:t>.</w:t>
      </w:r>
      <w:r w:rsidR="00367629">
        <w:t xml:space="preserve">  </w:t>
      </w:r>
      <w:r>
        <w:t>This requires further personal growth in transformation leadership.</w:t>
      </w:r>
      <w:r w:rsidR="005C6BD1">
        <w:t xml:space="preserve">  One trait</w:t>
      </w:r>
      <w:r w:rsidRPr="00876078">
        <w:rPr>
          <w:szCs w:val="24"/>
        </w:rPr>
        <w:t xml:space="preserve"> seen with </w:t>
      </w:r>
      <w:r w:rsidR="005C6BD1">
        <w:rPr>
          <w:szCs w:val="24"/>
        </w:rPr>
        <w:t xml:space="preserve">a </w:t>
      </w:r>
      <w:r w:rsidRPr="00876078">
        <w:rPr>
          <w:szCs w:val="24"/>
        </w:rPr>
        <w:t>transformational leader</w:t>
      </w:r>
      <w:r w:rsidR="00166262">
        <w:rPr>
          <w:szCs w:val="24"/>
        </w:rPr>
        <w:t xml:space="preserve"> </w:t>
      </w:r>
      <w:r w:rsidR="005C6BD1">
        <w:rPr>
          <w:szCs w:val="24"/>
        </w:rPr>
        <w:t>is the ability</w:t>
      </w:r>
      <w:r w:rsidR="00166262">
        <w:rPr>
          <w:szCs w:val="24"/>
        </w:rPr>
        <w:t xml:space="preserve"> </w:t>
      </w:r>
      <w:r w:rsidRPr="00876078">
        <w:rPr>
          <w:szCs w:val="24"/>
        </w:rPr>
        <w:t xml:space="preserve">to influence others </w:t>
      </w:r>
      <w:r w:rsidR="005C6BD1">
        <w:rPr>
          <w:szCs w:val="24"/>
        </w:rPr>
        <w:t xml:space="preserve">in </w:t>
      </w:r>
      <w:r w:rsidR="00785870">
        <w:rPr>
          <w:szCs w:val="24"/>
        </w:rPr>
        <w:t xml:space="preserve">putting </w:t>
      </w:r>
      <w:r w:rsidR="00785870" w:rsidRPr="00876078">
        <w:rPr>
          <w:szCs w:val="24"/>
        </w:rPr>
        <w:t>the</w:t>
      </w:r>
      <w:r w:rsidRPr="00876078">
        <w:rPr>
          <w:szCs w:val="24"/>
        </w:rPr>
        <w:t xml:space="preserve"> interests of the organization above their own in order to support the team. </w:t>
      </w:r>
      <w:r>
        <w:rPr>
          <w:szCs w:val="24"/>
        </w:rPr>
        <w:t xml:space="preserve"> </w:t>
      </w:r>
      <w:r w:rsidR="00166262">
        <w:rPr>
          <w:szCs w:val="24"/>
        </w:rPr>
        <w:t xml:space="preserve">This type of leadership empowers </w:t>
      </w:r>
      <w:r w:rsidRPr="00876078">
        <w:rPr>
          <w:szCs w:val="24"/>
        </w:rPr>
        <w:t>caregivers</w:t>
      </w:r>
      <w:r w:rsidR="00166262">
        <w:rPr>
          <w:szCs w:val="24"/>
        </w:rPr>
        <w:t xml:space="preserve"> </w:t>
      </w:r>
      <w:r w:rsidR="005C6BD1">
        <w:rPr>
          <w:szCs w:val="24"/>
        </w:rPr>
        <w:t>to achieve</w:t>
      </w:r>
      <w:r w:rsidR="00166262">
        <w:rPr>
          <w:szCs w:val="24"/>
        </w:rPr>
        <w:t xml:space="preserve"> better outcomes</w:t>
      </w:r>
      <w:r w:rsidRPr="00876078">
        <w:rPr>
          <w:szCs w:val="24"/>
        </w:rPr>
        <w:t xml:space="preserve"> (Weberg, 2010).</w:t>
      </w:r>
    </w:p>
    <w:p w:rsidR="00A93A31" w:rsidRDefault="00A93A31" w:rsidP="00634593">
      <w:pPr>
        <w:pStyle w:val="APA"/>
        <w:contextualSpacing/>
      </w:pPr>
      <w:r>
        <w:t>Overall I found this project to be challenging to complete in the time allowed.  My organizational skills and time management skills were tested.  This did pro</w:t>
      </w:r>
      <w:r w:rsidR="00DA6004">
        <w:t xml:space="preserve">vide me with lessons in flexibility and creativity.  I believe in the future I could offer guidance to someone who may be challenged with the same type of project or process change.  </w:t>
      </w:r>
    </w:p>
    <w:p w:rsidR="00DA6004" w:rsidRDefault="00E17CA3" w:rsidP="00634593">
      <w:pPr>
        <w:pStyle w:val="APA"/>
        <w:contextualSpacing/>
        <w:jc w:val="center"/>
        <w:rPr>
          <w:b/>
        </w:rPr>
      </w:pPr>
      <w:r w:rsidRPr="00E17CA3">
        <w:rPr>
          <w:b/>
        </w:rPr>
        <w:t>Recommendations for Future</w:t>
      </w:r>
      <w:r w:rsidR="00C22BB8">
        <w:rPr>
          <w:b/>
        </w:rPr>
        <w:t xml:space="preserve"> Implementation</w:t>
      </w:r>
    </w:p>
    <w:p w:rsidR="00602ADD" w:rsidRDefault="00DA6004" w:rsidP="00634593">
      <w:pPr>
        <w:pStyle w:val="APA"/>
        <w:contextualSpacing/>
      </w:pPr>
      <w:r>
        <w:t>Now that the project has come to a close, here are some recommendation</w:t>
      </w:r>
      <w:r w:rsidR="00454CC4">
        <w:t>s</w:t>
      </w:r>
      <w:r>
        <w:t xml:space="preserve"> based on what I have learned:</w:t>
      </w:r>
    </w:p>
    <w:p w:rsidR="00602ADD" w:rsidRDefault="00454CC4" w:rsidP="00634593">
      <w:pPr>
        <w:pStyle w:val="APA"/>
        <w:numPr>
          <w:ilvl w:val="0"/>
          <w:numId w:val="2"/>
        </w:numPr>
        <w:contextualSpacing/>
      </w:pPr>
      <w:r>
        <w:t xml:space="preserve"> I would perform a brief, mini survey with all of the Surgical Services leadership team and department physician leadership to first establish who would want to partner in the project.</w:t>
      </w:r>
    </w:p>
    <w:p w:rsidR="00454CC4" w:rsidRDefault="00454CC4" w:rsidP="00634593">
      <w:pPr>
        <w:pStyle w:val="APA"/>
        <w:numPr>
          <w:ilvl w:val="0"/>
          <w:numId w:val="2"/>
        </w:numPr>
        <w:contextualSpacing/>
      </w:pPr>
      <w:r>
        <w:t xml:space="preserve">I would allow more time to complete the project.  I would even consider avoiding a summer project that relied on multiple </w:t>
      </w:r>
      <w:r w:rsidR="00F22CD0">
        <w:t>participants</w:t>
      </w:r>
      <w:r>
        <w:t>.</w:t>
      </w:r>
      <w:r w:rsidR="00C53AA6">
        <w:t xml:space="preserve">  It was difficult to </w:t>
      </w:r>
      <w:r w:rsidR="00F22CD0">
        <w:t>arrange</w:t>
      </w:r>
      <w:r w:rsidR="00C53AA6">
        <w:t xml:space="preserve"> meetings due to </w:t>
      </w:r>
      <w:r w:rsidR="0093575D">
        <w:t xml:space="preserve">summer </w:t>
      </w:r>
      <w:r w:rsidR="00C53AA6">
        <w:t>vacations</w:t>
      </w:r>
      <w:r w:rsidR="0093575D">
        <w:t xml:space="preserve">.  Managers were also </w:t>
      </w:r>
      <w:r w:rsidR="00C53AA6">
        <w:t xml:space="preserve">busy completing </w:t>
      </w:r>
      <w:r w:rsidR="004D19B7">
        <w:t>performance</w:t>
      </w:r>
      <w:r w:rsidR="00C53AA6">
        <w:t xml:space="preserve"> reviews for their staff</w:t>
      </w:r>
      <w:r w:rsidR="0093575D">
        <w:t xml:space="preserve"> during the same time frame as the project</w:t>
      </w:r>
      <w:r w:rsidR="00C53AA6">
        <w:t>.</w:t>
      </w:r>
    </w:p>
    <w:p w:rsidR="005C6BD1" w:rsidRDefault="00454CC4" w:rsidP="005C6BD1">
      <w:pPr>
        <w:pStyle w:val="APA"/>
        <w:numPr>
          <w:ilvl w:val="0"/>
          <w:numId w:val="2"/>
        </w:numPr>
        <w:contextualSpacing/>
      </w:pPr>
      <w:r>
        <w:t>I would spend time shadowing at the main OR desks to observe current state how much activity takes place when elective cases are added or shuffled.</w:t>
      </w:r>
      <w:r w:rsidR="00F92E85">
        <w:t xml:space="preserve">  Hearing and reading about processes is much different than observing the process in action.</w:t>
      </w:r>
      <w:r w:rsidR="00C53AA6">
        <w:t xml:space="preserve">  When </w:t>
      </w:r>
      <w:r w:rsidR="00C53AA6">
        <w:lastRenderedPageBreak/>
        <w:t>I spent time with the surgical schedulers I was able to experience firsthand how</w:t>
      </w:r>
      <w:r w:rsidR="007D723C">
        <w:t xml:space="preserve"> many other things were happening while the schedulers tried to do thei</w:t>
      </w:r>
      <w:r w:rsidR="005C6BD1">
        <w:t>r work.</w:t>
      </w:r>
    </w:p>
    <w:p w:rsidR="00202ACE" w:rsidRDefault="005C6BD1" w:rsidP="005C6BD1">
      <w:pPr>
        <w:pStyle w:val="APA"/>
        <w:numPr>
          <w:ilvl w:val="0"/>
          <w:numId w:val="2"/>
        </w:numPr>
        <w:contextualSpacing/>
      </w:pPr>
      <w:r>
        <w:t>Assertiveness with project timelines is necessary in order to achieve the planned goals and outcomes</w:t>
      </w:r>
      <w:r w:rsidR="000F4EF7">
        <w:t xml:space="preserve"> for a project</w:t>
      </w:r>
      <w:r>
        <w:t xml:space="preserve">.  </w:t>
      </w:r>
    </w:p>
    <w:p w:rsidR="000F4EF7" w:rsidRDefault="008A2C05" w:rsidP="00202ACE">
      <w:pPr>
        <w:pStyle w:val="APA"/>
        <w:contextualSpacing/>
      </w:pPr>
      <w:r>
        <w:t>As seen with Kurt Lewin’s Theory of Change there is</w:t>
      </w:r>
      <w:r w:rsidR="005C6BD1">
        <w:t xml:space="preserve"> three stages </w:t>
      </w:r>
      <w:r>
        <w:t>one must progress through.  These stages are</w:t>
      </w:r>
      <w:r w:rsidR="005C6BD1">
        <w:t xml:space="preserve"> unfreezing, moving, and refreezing.  A nurse leader must be aware of what changes must take place and be willing to do things differently.  A careful assessment must be done of the environment where change will occur and an understanding of the driving and restraining forces related to </w:t>
      </w:r>
      <w:r>
        <w:t xml:space="preserve">this </w:t>
      </w:r>
      <w:r w:rsidR="005C6BD1">
        <w:t>change must be considered.  The next stage of Lewin’s theory is moving. This stage involves reviewing the data and analysis of a situation and then acting on it.  New implementation processes can be developed during this stage.  Finally, the last stage is</w:t>
      </w:r>
      <w:r w:rsidR="00202ACE">
        <w:t xml:space="preserve"> </w:t>
      </w:r>
      <w:r w:rsidR="005C6BD1">
        <w:t xml:space="preserve">refreezing.  During this stage changes have been adopted and become part of the new process (Peterson &amp; Bredow, 2009).  </w:t>
      </w:r>
    </w:p>
    <w:p w:rsidR="005C6BD1" w:rsidRDefault="005C6BD1" w:rsidP="000F4EF7">
      <w:pPr>
        <w:pStyle w:val="APA"/>
        <w:contextualSpacing/>
      </w:pPr>
      <w:r>
        <w:t xml:space="preserve">Though Lewin’s Theory of Change is easily understood, it is a challenge to effectively and efficiently work through these three phases in an environment where change is constant.  </w:t>
      </w:r>
      <w:r w:rsidR="000F4EF7">
        <w:t>As a nursing leader I need</w:t>
      </w:r>
      <w:r>
        <w:t xml:space="preserve"> to support and drive the changes proposed with the project and collaborate with staff and physicians for a smooth transition. As I communicate my project objectives and goals to the </w:t>
      </w:r>
      <w:r w:rsidR="000F4EF7">
        <w:t>S</w:t>
      </w:r>
      <w:r>
        <w:t xml:space="preserve">urgical </w:t>
      </w:r>
      <w:r w:rsidR="000F4EF7">
        <w:t>S</w:t>
      </w:r>
      <w:r>
        <w:t xml:space="preserve">ervices leadership team, it will be important to stress the need for them to help staff through each stage of adapting to the changes of their work processes.  </w:t>
      </w:r>
    </w:p>
    <w:p w:rsidR="00625FF0" w:rsidRDefault="00E17CA3" w:rsidP="00634593">
      <w:pPr>
        <w:pStyle w:val="APA"/>
        <w:contextualSpacing/>
        <w:jc w:val="center"/>
        <w:rPr>
          <w:b/>
        </w:rPr>
      </w:pPr>
      <w:r w:rsidRPr="00BC05C6">
        <w:rPr>
          <w:b/>
        </w:rPr>
        <w:t>Conclusion</w:t>
      </w:r>
    </w:p>
    <w:p w:rsidR="005D1C2C" w:rsidRDefault="00BC05C6" w:rsidP="00634593">
      <w:pPr>
        <w:pStyle w:val="APA"/>
        <w:contextualSpacing/>
      </w:pPr>
      <w:r>
        <w:t xml:space="preserve">The planning of this project has identified opportunities for process improvement as it relates to the management of added elective surgical cases.  The research done surrounding management of surgical schedules, along with personal input and feedback from key </w:t>
      </w:r>
      <w:r>
        <w:lastRenderedPageBreak/>
        <w:t xml:space="preserve">stakeholders, has identified </w:t>
      </w:r>
      <w:r w:rsidR="005D1C2C">
        <w:t>multiple variations in practice.  As evidenced by the feedback received during the project interviews and discussions, each stakeholder had different needs and concerns which were relevant to their individual scope of practice.</w:t>
      </w:r>
    </w:p>
    <w:p w:rsidR="005D1C2C" w:rsidRDefault="005D1C2C" w:rsidP="00634593">
      <w:pPr>
        <w:pStyle w:val="APA"/>
        <w:contextualSpacing/>
      </w:pPr>
      <w:r>
        <w:t xml:space="preserve">As a result of this project there was collaboration between different disciplines to achieve consistency in elective surgery scheduling processes after the schedule is “closed”.  Franklin Dexter’s ordered priorities are the basis for decisions related to elective surgical </w:t>
      </w:r>
      <w:r w:rsidR="00A4385F">
        <w:t xml:space="preserve">case order.  The outcomes of this project </w:t>
      </w:r>
      <w:r w:rsidR="00AA4ECB">
        <w:t>to increase efficiency with elective surgery scheduling are</w:t>
      </w:r>
      <w:r w:rsidR="00A4385F">
        <w:t xml:space="preserve"> achievable</w:t>
      </w:r>
      <w:r w:rsidR="00AA4ECB">
        <w:t xml:space="preserve"> while maintaining patient safety</w:t>
      </w:r>
      <w:r w:rsidR="00A4385F">
        <w:t xml:space="preserve">.  The guidelines </w:t>
      </w:r>
      <w:r w:rsidR="00BF4F7D">
        <w:t xml:space="preserve">have been developed </w:t>
      </w:r>
      <w:r w:rsidR="004D19B7">
        <w:t>and the next phase will be to</w:t>
      </w:r>
      <w:r w:rsidR="00BF4F7D">
        <w:t xml:space="preserve"> put the guidelines into practice. Consistent guidelines for</w:t>
      </w:r>
      <w:r w:rsidR="00A4385F">
        <w:t xml:space="preserve"> closing and managing the elective surgery schedule will provide clear direction for nurses and physicians while positively impacting the efficiency of the elective surgery schedule.  </w:t>
      </w:r>
    </w:p>
    <w:p w:rsidR="005D1C2C" w:rsidRDefault="005D1C2C" w:rsidP="00634593">
      <w:pPr>
        <w:pStyle w:val="APA"/>
        <w:contextualSpacing/>
      </w:pPr>
    </w:p>
    <w:p w:rsidR="00625FF0" w:rsidRDefault="00625FF0" w:rsidP="00634593">
      <w:pPr>
        <w:pStyle w:val="APAHeadingCenter"/>
        <w:contextualSpacing/>
      </w:pPr>
      <w:r>
        <w:br w:type="page"/>
      </w:r>
      <w:r>
        <w:lastRenderedPageBreak/>
        <w:t>References</w:t>
      </w:r>
    </w:p>
    <w:p w:rsidR="00A67FCD" w:rsidRDefault="00A67FCD" w:rsidP="00A67FCD">
      <w:pPr>
        <w:pStyle w:val="APAReference"/>
      </w:pPr>
      <w:bookmarkStart w:id="17" w:name="R409445546875000I110271"/>
      <w:bookmarkStart w:id="18" w:name="R409438570023148I110271"/>
      <w:r>
        <w:t xml:space="preserve">Aduddell, K. A., &amp; Dorman, G. E. (2010). The development of the next generation of nurse leaders. </w:t>
      </w:r>
      <w:r>
        <w:rPr>
          <w:i/>
        </w:rPr>
        <w:t>Journal of Nursing Education</w:t>
      </w:r>
      <w:r>
        <w:t xml:space="preserve">, </w:t>
      </w:r>
      <w:r>
        <w:rPr>
          <w:i/>
        </w:rPr>
        <w:t>49</w:t>
      </w:r>
      <w:r>
        <w:t>(3), 168-171. doi:10.3928/01484834-20090916-08.</w:t>
      </w:r>
      <w:bookmarkEnd w:id="17"/>
    </w:p>
    <w:p w:rsidR="00A67FCD" w:rsidRDefault="00A67FCD" w:rsidP="00A67FCD">
      <w:pPr>
        <w:pStyle w:val="APAReference"/>
      </w:pPr>
      <w:r>
        <w:t xml:space="preserve">American Nurses Association (2009). </w:t>
      </w:r>
      <w:r>
        <w:rPr>
          <w:i/>
        </w:rPr>
        <w:t>Nursing administration: scope and standards of practice</w:t>
      </w:r>
      <w:r>
        <w:t>. Silver Spring: Nursebooks.org.</w:t>
      </w:r>
      <w:bookmarkEnd w:id="18"/>
    </w:p>
    <w:p w:rsidR="00A15EC1" w:rsidRDefault="00A15EC1" w:rsidP="00A15EC1">
      <w:pPr>
        <w:pStyle w:val="APAReference"/>
      </w:pPr>
      <w:bookmarkStart w:id="19" w:name="R409575448611111I110271"/>
      <w:r>
        <w:t xml:space="preserve">Covell, C. L. (2008). The middle-range theory of nursing intellectual capital. </w:t>
      </w:r>
      <w:r>
        <w:rPr>
          <w:i/>
        </w:rPr>
        <w:t>Journal of Advanced Nursing</w:t>
      </w:r>
      <w:r>
        <w:t xml:space="preserve">, </w:t>
      </w:r>
      <w:r>
        <w:rPr>
          <w:i/>
        </w:rPr>
        <w:t>63</w:t>
      </w:r>
      <w:r w:rsidRPr="00135A1B">
        <w:t>(1),</w:t>
      </w:r>
      <w:r>
        <w:t xml:space="preserve"> 94-103. doi:10.1111/j.1365-2648.2008.04626.x</w:t>
      </w:r>
    </w:p>
    <w:p w:rsidR="00625FF0" w:rsidRDefault="00625FF0" w:rsidP="00625FF0">
      <w:pPr>
        <w:pStyle w:val="APAReference"/>
      </w:pPr>
      <w:r>
        <w:t xml:space="preserve">Dempsey, C. J. (2009). Managing </w:t>
      </w:r>
      <w:r w:rsidR="006324B8">
        <w:t>v</w:t>
      </w:r>
      <w:r>
        <w:t xml:space="preserve">ariability in </w:t>
      </w:r>
      <w:r w:rsidR="006324B8">
        <w:t>p</w:t>
      </w:r>
      <w:r>
        <w:t xml:space="preserve">erioperative </w:t>
      </w:r>
      <w:r w:rsidR="006324B8">
        <w:t>s</w:t>
      </w:r>
      <w:r>
        <w:t xml:space="preserve">ervices. </w:t>
      </w:r>
      <w:r>
        <w:rPr>
          <w:i/>
        </w:rPr>
        <w:t>AORN Journal</w:t>
      </w:r>
      <w:r>
        <w:t xml:space="preserve">, </w:t>
      </w:r>
      <w:r>
        <w:rPr>
          <w:i/>
        </w:rPr>
        <w:t>90</w:t>
      </w:r>
      <w:r>
        <w:t>(5), 677-697. doi:10.1016/j.aorn.2009.05.023</w:t>
      </w:r>
      <w:bookmarkEnd w:id="19"/>
    </w:p>
    <w:p w:rsidR="00625FF0" w:rsidRDefault="00625FF0" w:rsidP="00625FF0">
      <w:pPr>
        <w:pStyle w:val="APAReference"/>
      </w:pPr>
      <w:bookmarkStart w:id="20" w:name="R411128820370370I110271"/>
      <w:r>
        <w:t>Dexter, F. (n.d.). Operating room staffing and case scheduling. Retrieved from http://www.franklindexter.net/PDF%20Files/orstaffing.pdf</w:t>
      </w:r>
      <w:bookmarkEnd w:id="20"/>
    </w:p>
    <w:p w:rsidR="00216A21" w:rsidRDefault="00216A21" w:rsidP="00216A21">
      <w:pPr>
        <w:pStyle w:val="APAReference"/>
      </w:pPr>
      <w:r>
        <w:t xml:space="preserve">Larrabee, J. H. (1999). Emerging model of quality. </w:t>
      </w:r>
      <w:r w:rsidRPr="001D6AD6">
        <w:rPr>
          <w:i/>
        </w:rPr>
        <w:t>Image:</w:t>
      </w:r>
      <w:r>
        <w:rPr>
          <w:i/>
        </w:rPr>
        <w:t xml:space="preserve">  </w:t>
      </w:r>
      <w:r w:rsidRPr="00122EB8">
        <w:rPr>
          <w:i/>
        </w:rPr>
        <w:t>Journal of Nursing Scholarship, 28</w:t>
      </w:r>
      <w:r>
        <w:t xml:space="preserve">(4), 353-358. </w:t>
      </w:r>
      <w:hyperlink r:id="rId14" w:history="1">
        <w:r w:rsidRPr="00216A21">
          <w:rPr>
            <w:rStyle w:val="Hyperlink"/>
            <w:color w:val="auto"/>
            <w:u w:val="none"/>
          </w:rPr>
          <w:t>doi:10.1111/j.1547-5069.1996.tb00387.x</w:t>
        </w:r>
      </w:hyperlink>
    </w:p>
    <w:p w:rsidR="008A2C05" w:rsidRDefault="008A2C05" w:rsidP="008A2C05">
      <w:pPr>
        <w:pStyle w:val="APAReference"/>
      </w:pPr>
      <w:bookmarkStart w:id="21" w:name="R410003519675926I110271"/>
      <w:r>
        <w:t>Peterson, S. J., &amp; Bredow, T. S. (2009).  Middle range theories:  application to nursing research (2nd ed.). Philadelphia: Lippincott, Williams, &amp; Wilkins.</w:t>
      </w:r>
      <w:bookmarkEnd w:id="21"/>
    </w:p>
    <w:p w:rsidR="00AF3672" w:rsidRDefault="00AF3672" w:rsidP="00AF3672">
      <w:pPr>
        <w:pStyle w:val="APAReference"/>
      </w:pPr>
      <w:r>
        <w:t xml:space="preserve">Reineck, C. (2007). Models of change. </w:t>
      </w:r>
      <w:r>
        <w:rPr>
          <w:i/>
        </w:rPr>
        <w:t>JONA</w:t>
      </w:r>
      <w:r>
        <w:t xml:space="preserve">, </w:t>
      </w:r>
      <w:r>
        <w:rPr>
          <w:i/>
        </w:rPr>
        <w:t>37</w:t>
      </w:r>
      <w:r w:rsidRPr="00135A1B">
        <w:t>(9),</w:t>
      </w:r>
      <w:r>
        <w:t xml:space="preserve"> 388-391. doi:10.1097/01.NNA.0000285137.26624.f9</w:t>
      </w:r>
    </w:p>
    <w:p w:rsidR="00A15EC1" w:rsidRPr="00216A21" w:rsidRDefault="00A15EC1" w:rsidP="00A15EC1">
      <w:pPr>
        <w:pStyle w:val="APAReference"/>
      </w:pPr>
      <w:r>
        <w:t xml:space="preserve">Stichler, J.F. (2011). Leading change one of a leader’s most important roles. </w:t>
      </w:r>
      <w:r w:rsidRPr="00FC2563">
        <w:rPr>
          <w:i/>
        </w:rPr>
        <w:t xml:space="preserve">Nursing for Women’s </w:t>
      </w:r>
      <w:r>
        <w:rPr>
          <w:i/>
        </w:rPr>
        <w:t>H</w:t>
      </w:r>
      <w:r w:rsidRPr="00FC2563">
        <w:rPr>
          <w:i/>
        </w:rPr>
        <w:t>ealth</w:t>
      </w:r>
      <w:r>
        <w:t xml:space="preserve">, </w:t>
      </w:r>
      <w:r w:rsidRPr="006D21B7">
        <w:rPr>
          <w:i/>
        </w:rPr>
        <w:t>15</w:t>
      </w:r>
      <w:r>
        <w:t xml:space="preserve">(2), 166-170. </w:t>
      </w:r>
      <w:hyperlink r:id="rId15" w:history="1">
        <w:r w:rsidRPr="00216A21">
          <w:rPr>
            <w:rStyle w:val="Hyperlink"/>
            <w:color w:val="auto"/>
            <w:u w:val="none"/>
          </w:rPr>
          <w:t>doi:10.1111/j.1751-486X.2011.01625.x</w:t>
        </w:r>
      </w:hyperlink>
    </w:p>
    <w:p w:rsidR="000D2673" w:rsidRDefault="000D2673" w:rsidP="000D2673">
      <w:pPr>
        <w:pStyle w:val="APAReference"/>
      </w:pPr>
      <w:bookmarkStart w:id="22" w:name="R409995071296296I110271"/>
      <w:r>
        <w:t xml:space="preserve">Thompson, P. A. (2008). Key challenges facing American nurse leaders. </w:t>
      </w:r>
      <w:r>
        <w:rPr>
          <w:i/>
        </w:rPr>
        <w:t>Journal of Nursing Management</w:t>
      </w:r>
      <w:r>
        <w:t xml:space="preserve">, </w:t>
      </w:r>
      <w:r>
        <w:rPr>
          <w:i/>
        </w:rPr>
        <w:t>16</w:t>
      </w:r>
      <w:r>
        <w:t>(8), 912-914. doi:10.1111/j.1365-2834.2008.00951.x</w:t>
      </w:r>
      <w:bookmarkEnd w:id="22"/>
    </w:p>
    <w:p w:rsidR="00DC2D02" w:rsidRDefault="00625FF0" w:rsidP="00625FF0">
      <w:pPr>
        <w:pStyle w:val="APAReference"/>
      </w:pPr>
      <w:bookmarkStart w:id="23" w:name="R409449176736111I110271"/>
      <w:r>
        <w:lastRenderedPageBreak/>
        <w:t xml:space="preserve">VanOostrum, J. M., Bredenhoff, E., &amp; Hans, E. W. (2010). Suitability and managerial implications of a Master Surgical Scheduling approach. </w:t>
      </w:r>
      <w:r>
        <w:rPr>
          <w:i/>
        </w:rPr>
        <w:t>Annals of Operations Research</w:t>
      </w:r>
      <w:r>
        <w:t xml:space="preserve">, </w:t>
      </w:r>
      <w:r>
        <w:rPr>
          <w:i/>
        </w:rPr>
        <w:t>178</w:t>
      </w:r>
      <w:r w:rsidR="006324B8" w:rsidRPr="006324B8">
        <w:t>(1)</w:t>
      </w:r>
      <w:r w:rsidRPr="006324B8">
        <w:t>,</w:t>
      </w:r>
      <w:r>
        <w:t xml:space="preserve"> 91-104. doi:10.1007/s10479-009-0619-z</w:t>
      </w:r>
      <w:bookmarkEnd w:id="23"/>
    </w:p>
    <w:p w:rsidR="00166262" w:rsidRPr="00C325D3" w:rsidRDefault="00166262" w:rsidP="00166262">
      <w:pPr>
        <w:pStyle w:val="APAReference"/>
        <w:contextualSpacing/>
        <w:rPr>
          <w:szCs w:val="24"/>
        </w:rPr>
      </w:pPr>
      <w:r>
        <w:t xml:space="preserve">Weberg, D. (2010).  </w:t>
      </w:r>
      <w:r w:rsidRPr="00C325D3">
        <w:rPr>
          <w:szCs w:val="24"/>
        </w:rPr>
        <w:t xml:space="preserve">Transformational leadership and staff retention: an evidence review with </w:t>
      </w:r>
    </w:p>
    <w:p w:rsidR="00166262" w:rsidRDefault="00166262" w:rsidP="00166262">
      <w:pPr>
        <w:pStyle w:val="APAReference"/>
        <w:ind w:firstLine="0"/>
        <w:contextualSpacing/>
        <w:rPr>
          <w:szCs w:val="24"/>
        </w:rPr>
      </w:pPr>
      <w:r w:rsidRPr="00C325D3">
        <w:rPr>
          <w:szCs w:val="24"/>
        </w:rPr>
        <w:t>implications for healthcare systems</w:t>
      </w:r>
      <w:r w:rsidRPr="00C325D3">
        <w:rPr>
          <w:i/>
          <w:szCs w:val="24"/>
        </w:rPr>
        <w:t>. Nurs</w:t>
      </w:r>
      <w:r>
        <w:rPr>
          <w:i/>
          <w:szCs w:val="24"/>
        </w:rPr>
        <w:t>ing Administration Quarterly, 34</w:t>
      </w:r>
      <w:r w:rsidRPr="00C325D3">
        <w:rPr>
          <w:i/>
          <w:szCs w:val="24"/>
        </w:rPr>
        <w:t xml:space="preserve"> </w:t>
      </w:r>
      <w:r w:rsidRPr="00C325D3">
        <w:rPr>
          <w:szCs w:val="24"/>
        </w:rPr>
        <w:t>(3), 246-258</w:t>
      </w:r>
      <w:r>
        <w:rPr>
          <w:szCs w:val="24"/>
        </w:rPr>
        <w:t>.</w:t>
      </w:r>
    </w:p>
    <w:p w:rsidR="00166262" w:rsidRDefault="00166262" w:rsidP="00166262">
      <w:pPr>
        <w:spacing w:after="0" w:line="480" w:lineRule="auto"/>
        <w:ind w:firstLine="720"/>
        <w:contextualSpacing/>
      </w:pPr>
      <w:r>
        <w:rPr>
          <w:rFonts w:ascii="Times New Roman" w:eastAsia="Times New Roman" w:hAnsi="Times New Roman" w:cs="Times New Roman"/>
          <w:sz w:val="24"/>
          <w:szCs w:val="24"/>
        </w:rPr>
        <w:t>doi:</w:t>
      </w:r>
      <w:r w:rsidRPr="00A54EB6">
        <w:rPr>
          <w:rFonts w:ascii="Times New Roman" w:eastAsia="Times New Roman" w:hAnsi="Times New Roman" w:cs="Times New Roman"/>
          <w:sz w:val="24"/>
          <w:szCs w:val="24"/>
        </w:rPr>
        <w:t>10.1097/NAQ.0b013e3181e70298</w:t>
      </w:r>
      <w:r>
        <w:rPr>
          <w:szCs w:val="24"/>
        </w:rPr>
        <w:t xml:space="preserve"> </w:t>
      </w:r>
    </w:p>
    <w:p w:rsidR="00166262" w:rsidRDefault="00166262" w:rsidP="00625FF0">
      <w:pPr>
        <w:pStyle w:val="APAReference"/>
      </w:pPr>
    </w:p>
    <w:p w:rsidR="00166262" w:rsidRDefault="00166262" w:rsidP="002E0E89">
      <w:pPr>
        <w:pStyle w:val="APAReference"/>
        <w:jc w:val="center"/>
        <w:rPr>
          <w:b/>
        </w:rPr>
      </w:pPr>
    </w:p>
    <w:p w:rsidR="00166262" w:rsidRDefault="00166262" w:rsidP="002E0E89">
      <w:pPr>
        <w:pStyle w:val="APAReference"/>
        <w:jc w:val="center"/>
        <w:rPr>
          <w:b/>
        </w:rPr>
      </w:pPr>
    </w:p>
    <w:p w:rsidR="00166262" w:rsidRDefault="00166262" w:rsidP="002E0E89">
      <w:pPr>
        <w:pStyle w:val="APAReference"/>
        <w:jc w:val="center"/>
        <w:rPr>
          <w:b/>
        </w:rPr>
      </w:pPr>
    </w:p>
    <w:p w:rsidR="00166262" w:rsidRDefault="00166262" w:rsidP="002E0E89">
      <w:pPr>
        <w:pStyle w:val="APAReference"/>
        <w:jc w:val="center"/>
        <w:rPr>
          <w:b/>
        </w:rPr>
      </w:pPr>
    </w:p>
    <w:p w:rsidR="00166262" w:rsidRDefault="00166262" w:rsidP="002E0E89">
      <w:pPr>
        <w:pStyle w:val="APAReference"/>
        <w:jc w:val="center"/>
        <w:rPr>
          <w:b/>
        </w:rPr>
      </w:pPr>
    </w:p>
    <w:p w:rsidR="00166262" w:rsidRDefault="00166262" w:rsidP="002E0E89">
      <w:pPr>
        <w:pStyle w:val="APAReference"/>
        <w:jc w:val="center"/>
        <w:rPr>
          <w:b/>
        </w:rPr>
      </w:pPr>
    </w:p>
    <w:p w:rsidR="00166262" w:rsidRDefault="00166262" w:rsidP="002E0E89">
      <w:pPr>
        <w:pStyle w:val="APAReference"/>
        <w:jc w:val="center"/>
        <w:rPr>
          <w:b/>
        </w:rPr>
      </w:pPr>
    </w:p>
    <w:p w:rsidR="00166262" w:rsidRDefault="00166262" w:rsidP="002E0E89">
      <w:pPr>
        <w:pStyle w:val="APAReference"/>
        <w:jc w:val="center"/>
        <w:rPr>
          <w:b/>
        </w:rPr>
      </w:pPr>
    </w:p>
    <w:p w:rsidR="00166262" w:rsidRDefault="00166262" w:rsidP="002E0E89">
      <w:pPr>
        <w:pStyle w:val="APAReference"/>
        <w:jc w:val="center"/>
        <w:rPr>
          <w:b/>
        </w:rPr>
      </w:pPr>
    </w:p>
    <w:p w:rsidR="00166262" w:rsidRDefault="00166262" w:rsidP="002E0E89">
      <w:pPr>
        <w:pStyle w:val="APAReference"/>
        <w:jc w:val="center"/>
        <w:rPr>
          <w:b/>
        </w:rPr>
      </w:pPr>
    </w:p>
    <w:p w:rsidR="00166262" w:rsidRDefault="00166262" w:rsidP="002E0E89">
      <w:pPr>
        <w:pStyle w:val="APAReference"/>
        <w:jc w:val="center"/>
        <w:rPr>
          <w:b/>
        </w:rPr>
      </w:pPr>
    </w:p>
    <w:p w:rsidR="00166262" w:rsidRDefault="00166262" w:rsidP="002E0E89">
      <w:pPr>
        <w:pStyle w:val="APAReference"/>
        <w:jc w:val="center"/>
        <w:rPr>
          <w:b/>
        </w:rPr>
      </w:pPr>
    </w:p>
    <w:p w:rsidR="00166262" w:rsidRDefault="00166262" w:rsidP="002E0E89">
      <w:pPr>
        <w:pStyle w:val="APAReference"/>
        <w:jc w:val="center"/>
        <w:rPr>
          <w:b/>
        </w:rPr>
      </w:pPr>
    </w:p>
    <w:p w:rsidR="00166262" w:rsidRDefault="00166262" w:rsidP="002E0E89">
      <w:pPr>
        <w:pStyle w:val="APAReference"/>
        <w:jc w:val="center"/>
        <w:rPr>
          <w:b/>
        </w:rPr>
      </w:pPr>
    </w:p>
    <w:p w:rsidR="00166262" w:rsidRDefault="00166262" w:rsidP="002E0E89">
      <w:pPr>
        <w:pStyle w:val="APAReference"/>
        <w:jc w:val="center"/>
        <w:rPr>
          <w:b/>
        </w:rPr>
      </w:pPr>
    </w:p>
    <w:p w:rsidR="00166262" w:rsidRDefault="00166262" w:rsidP="002E0E89">
      <w:pPr>
        <w:pStyle w:val="APAReference"/>
        <w:jc w:val="center"/>
        <w:rPr>
          <w:b/>
        </w:rPr>
      </w:pPr>
    </w:p>
    <w:p w:rsidR="002E0E89" w:rsidRDefault="002E0E89" w:rsidP="002E0E89">
      <w:pPr>
        <w:pStyle w:val="APAReference"/>
        <w:jc w:val="center"/>
        <w:rPr>
          <w:b/>
        </w:rPr>
      </w:pPr>
      <w:r>
        <w:rPr>
          <w:b/>
        </w:rPr>
        <w:lastRenderedPageBreak/>
        <w:t>Appendix A</w:t>
      </w:r>
    </w:p>
    <w:p w:rsidR="002E0E89" w:rsidRDefault="002E0E89" w:rsidP="002E0E89">
      <w:pPr>
        <w:pStyle w:val="APAReference"/>
        <w:jc w:val="center"/>
        <w:rPr>
          <w:b/>
        </w:rPr>
      </w:pPr>
      <w:r>
        <w:rPr>
          <w:b/>
        </w:rPr>
        <w:t>Literature Resource List</w:t>
      </w:r>
    </w:p>
    <w:p w:rsidR="002E0E89" w:rsidRDefault="002E0E89" w:rsidP="002E0E89">
      <w:pPr>
        <w:pStyle w:val="APA"/>
        <w:ind w:firstLine="0"/>
      </w:pPr>
      <w:r>
        <w:t xml:space="preserve">American Nurses Association (2009). </w:t>
      </w:r>
      <w:r w:rsidRPr="00C100BD">
        <w:rPr>
          <w:i/>
        </w:rPr>
        <w:t xml:space="preserve">Nursing </w:t>
      </w:r>
      <w:r>
        <w:rPr>
          <w:i/>
        </w:rPr>
        <w:t>a</w:t>
      </w:r>
      <w:r w:rsidRPr="00C100BD">
        <w:rPr>
          <w:i/>
        </w:rPr>
        <w:t xml:space="preserve">dministration: </w:t>
      </w:r>
      <w:r>
        <w:rPr>
          <w:i/>
        </w:rPr>
        <w:t>s</w:t>
      </w:r>
      <w:r w:rsidRPr="00C100BD">
        <w:rPr>
          <w:i/>
        </w:rPr>
        <w:t xml:space="preserve">cope and </w:t>
      </w:r>
      <w:r>
        <w:rPr>
          <w:i/>
        </w:rPr>
        <w:t>s</w:t>
      </w:r>
      <w:r w:rsidRPr="00C100BD">
        <w:rPr>
          <w:i/>
        </w:rPr>
        <w:t xml:space="preserve">tandards of </w:t>
      </w:r>
      <w:r>
        <w:rPr>
          <w:i/>
        </w:rPr>
        <w:t>p</w:t>
      </w:r>
      <w:r w:rsidRPr="00C100BD">
        <w:rPr>
          <w:i/>
        </w:rPr>
        <w:t>ractice</w:t>
      </w:r>
      <w:r>
        <w:t xml:space="preserve">. </w:t>
      </w:r>
    </w:p>
    <w:p w:rsidR="002E0E89" w:rsidRDefault="002E0E89" w:rsidP="002E0E89">
      <w:pPr>
        <w:pStyle w:val="APA"/>
      </w:pPr>
      <w:r>
        <w:t>Silver Spring, MD: Nursebooks.org.</w:t>
      </w:r>
    </w:p>
    <w:p w:rsidR="002E0E89" w:rsidRDefault="002E0E89" w:rsidP="002E0E89">
      <w:pPr>
        <w:pStyle w:val="APA"/>
        <w:ind w:left="720" w:hanging="720"/>
      </w:pPr>
      <w:r>
        <w:t xml:space="preserve">Aroh, D., Occhiuzzo, D., &amp; Douglas, C. (2011). Blueprint for nursing leadership. </w:t>
      </w:r>
      <w:r w:rsidRPr="000053A6">
        <w:rPr>
          <w:i/>
        </w:rPr>
        <w:t>Nursing    Administration Quarterly, 35</w:t>
      </w:r>
      <w:r>
        <w:t>(3), 189-196. doi:10.1097/NAQ.Ob013e81ff3afO</w:t>
      </w:r>
    </w:p>
    <w:p w:rsidR="002E0E89" w:rsidRDefault="002E0E89" w:rsidP="002E0E89">
      <w:pPr>
        <w:pStyle w:val="APAReference"/>
      </w:pPr>
      <w:r>
        <w:t xml:space="preserve">Covell, C. L. (2008). The middle-range theory of nursing intellectual capital. </w:t>
      </w:r>
      <w:r>
        <w:rPr>
          <w:i/>
        </w:rPr>
        <w:t>Journal of Advanced Nursing</w:t>
      </w:r>
      <w:r>
        <w:t xml:space="preserve">, </w:t>
      </w:r>
      <w:r>
        <w:rPr>
          <w:i/>
        </w:rPr>
        <w:t>63</w:t>
      </w:r>
      <w:r w:rsidRPr="00135A1B">
        <w:t>(1),</w:t>
      </w:r>
      <w:r>
        <w:t xml:space="preserve"> 94-103. doi:10.1111/j.1365-2648.2008.04626.x</w:t>
      </w:r>
    </w:p>
    <w:p w:rsidR="002E0E89" w:rsidRDefault="002E0E89" w:rsidP="002E0E89">
      <w:pPr>
        <w:pStyle w:val="APAReference"/>
      </w:pPr>
      <w:r>
        <w:t xml:space="preserve">Davidson, D. (2007). Strength in nursing leadership the key to the evolution of intellectual capital in nursing. </w:t>
      </w:r>
      <w:r>
        <w:rPr>
          <w:i/>
        </w:rPr>
        <w:t>Nursing Administration Quarterly</w:t>
      </w:r>
      <w:r>
        <w:t xml:space="preserve">, </w:t>
      </w:r>
      <w:r>
        <w:rPr>
          <w:i/>
        </w:rPr>
        <w:t>31</w:t>
      </w:r>
      <w:r w:rsidRPr="00135A1B">
        <w:t>(1),</w:t>
      </w:r>
      <w:r>
        <w:t xml:space="preserve"> 36-42.</w:t>
      </w:r>
    </w:p>
    <w:p w:rsidR="002E0E89" w:rsidRDefault="002E0E89" w:rsidP="002E0E89">
      <w:pPr>
        <w:pStyle w:val="APAReference"/>
      </w:pPr>
      <w:bookmarkStart w:id="24" w:name="R409995247685185I110271"/>
      <w:r>
        <w:t xml:space="preserve">Davidson, S. J. (2010). Complex responsive processes:  a new lens for leadership in twenty-first-century health care. </w:t>
      </w:r>
      <w:r>
        <w:rPr>
          <w:i/>
        </w:rPr>
        <w:t>Nursing Forum</w:t>
      </w:r>
      <w:r>
        <w:t xml:space="preserve">, </w:t>
      </w:r>
      <w:r>
        <w:rPr>
          <w:i/>
        </w:rPr>
        <w:t>45</w:t>
      </w:r>
      <w:r>
        <w:t>(2), 108-117. doi:10.1111/j.1744-6198.2010.00171.x</w:t>
      </w:r>
      <w:bookmarkEnd w:id="24"/>
    </w:p>
    <w:p w:rsidR="002E0E89" w:rsidRDefault="002E0E89" w:rsidP="002E0E89">
      <w:pPr>
        <w:pStyle w:val="APAReference"/>
      </w:pPr>
      <w:r>
        <w:t xml:space="preserve">Dempsey, C. J. (2009). Managing variability in perioperative services. </w:t>
      </w:r>
      <w:r>
        <w:rPr>
          <w:i/>
        </w:rPr>
        <w:t>AORN Journal</w:t>
      </w:r>
      <w:r>
        <w:t xml:space="preserve">, </w:t>
      </w:r>
      <w:r>
        <w:rPr>
          <w:i/>
        </w:rPr>
        <w:t>90</w:t>
      </w:r>
      <w:r>
        <w:t>(5), 677-697. doi:10.1016/j.aorn.2009.05.023</w:t>
      </w:r>
    </w:p>
    <w:p w:rsidR="002E0E89" w:rsidRDefault="002E0E89" w:rsidP="002E0E89">
      <w:pPr>
        <w:pStyle w:val="APAReference"/>
      </w:pPr>
      <w:r>
        <w:t xml:space="preserve">Dempsey, C., &amp; Rudolph, M. (2005). Questions managers ask on patient flow. </w:t>
      </w:r>
      <w:r>
        <w:rPr>
          <w:i/>
        </w:rPr>
        <w:t>OR Manager</w:t>
      </w:r>
      <w:r>
        <w:t xml:space="preserve">, </w:t>
      </w:r>
      <w:r>
        <w:rPr>
          <w:i/>
        </w:rPr>
        <w:t>21</w:t>
      </w:r>
      <w:r w:rsidRPr="009B31D8">
        <w:t>(1)</w:t>
      </w:r>
      <w:r>
        <w:t xml:space="preserve">, 20-21. </w:t>
      </w:r>
    </w:p>
    <w:p w:rsidR="008E768B" w:rsidRDefault="008E768B" w:rsidP="002E0E89">
      <w:pPr>
        <w:pStyle w:val="APAReference"/>
      </w:pPr>
      <w:r>
        <w:t xml:space="preserve">Fry, D.E., Pine, M., Jones, B.L. &amp; Meimban, R.J. (2011).  The impact of ineffective and inefficient care on the excess costs of elective surgical procedures.  </w:t>
      </w:r>
      <w:r w:rsidRPr="008E768B">
        <w:rPr>
          <w:i/>
        </w:rPr>
        <w:t>Journal of American College of Surgeons, 212</w:t>
      </w:r>
      <w:r>
        <w:t xml:space="preserve">(5), 779-786. </w:t>
      </w:r>
      <w:r w:rsidR="00BB6A2D">
        <w:t>d</w:t>
      </w:r>
      <w:r>
        <w:t>oi:10.1016/j.jamcollsurg.2010.12.046</w:t>
      </w:r>
    </w:p>
    <w:p w:rsidR="002E0E89" w:rsidRDefault="002E0E89" w:rsidP="002E0E89">
      <w:pPr>
        <w:pStyle w:val="APAReference"/>
      </w:pPr>
      <w:bookmarkStart w:id="25" w:name="R409996061111111I110271"/>
      <w:r>
        <w:t xml:space="preserve">Huston, C. (2008). Preparing nurse leaders for 2020. </w:t>
      </w:r>
      <w:r>
        <w:rPr>
          <w:i/>
        </w:rPr>
        <w:t>Journal of Nursing Management</w:t>
      </w:r>
      <w:r>
        <w:t xml:space="preserve">, </w:t>
      </w:r>
      <w:r>
        <w:rPr>
          <w:i/>
        </w:rPr>
        <w:t>16</w:t>
      </w:r>
      <w:r w:rsidRPr="00135A1B">
        <w:t>(8),</w:t>
      </w:r>
      <w:r>
        <w:t xml:space="preserve"> 905-911. doi:10.1111/j.1365-2834.2008.00942.x</w:t>
      </w:r>
      <w:bookmarkEnd w:id="25"/>
    </w:p>
    <w:p w:rsidR="0023705A" w:rsidRDefault="0023705A" w:rsidP="002E0E89">
      <w:pPr>
        <w:pStyle w:val="APAReference"/>
      </w:pPr>
    </w:p>
    <w:p w:rsidR="002E0E89" w:rsidRDefault="002E0E89" w:rsidP="002E0E89">
      <w:pPr>
        <w:pStyle w:val="APAReference"/>
      </w:pPr>
      <w:r>
        <w:lastRenderedPageBreak/>
        <w:t xml:space="preserve">Institute of Medicine Committee on the Robert Wood Johnson Foundation Initiative on the </w:t>
      </w:r>
    </w:p>
    <w:p w:rsidR="002E0E89" w:rsidRDefault="002E0E89" w:rsidP="002E0E89">
      <w:pPr>
        <w:pStyle w:val="APAReference"/>
      </w:pPr>
      <w:r>
        <w:tab/>
        <w:t xml:space="preserve">Future of Nursing (2010). </w:t>
      </w:r>
      <w:r w:rsidRPr="009C7EB5">
        <w:rPr>
          <w:i/>
        </w:rPr>
        <w:t>The future of nursing: leading change, advocating health.</w:t>
      </w:r>
      <w:r>
        <w:t xml:space="preserve"> Washington, DC: National Academies Press.</w:t>
      </w:r>
    </w:p>
    <w:p w:rsidR="002E0E89" w:rsidRDefault="002E0E89" w:rsidP="002E0E89">
      <w:pPr>
        <w:pStyle w:val="APAReference"/>
      </w:pPr>
      <w:r>
        <w:t xml:space="preserve">Larrabee, J. H. (1999). Emerging model of quality. </w:t>
      </w:r>
      <w:r w:rsidRPr="001D6AD6">
        <w:rPr>
          <w:i/>
        </w:rPr>
        <w:t>Image:</w:t>
      </w:r>
      <w:r>
        <w:rPr>
          <w:i/>
        </w:rPr>
        <w:t xml:space="preserve">  </w:t>
      </w:r>
      <w:r w:rsidRPr="00122EB8">
        <w:rPr>
          <w:i/>
        </w:rPr>
        <w:t>Journal of Nursing Scholarship, 28</w:t>
      </w:r>
      <w:r>
        <w:t xml:space="preserve">(4), 353-358. </w:t>
      </w:r>
      <w:hyperlink r:id="rId16" w:history="1">
        <w:r w:rsidRPr="00216A21">
          <w:rPr>
            <w:rStyle w:val="Hyperlink"/>
            <w:color w:val="auto"/>
            <w:u w:val="none"/>
          </w:rPr>
          <w:t>doi:10.1111/j.1547-5069.1996.tb00387.x</w:t>
        </w:r>
      </w:hyperlink>
    </w:p>
    <w:p w:rsidR="002E0E89" w:rsidRDefault="002E0E89" w:rsidP="002E0E89">
      <w:pPr>
        <w:pStyle w:val="APAReference"/>
      </w:pPr>
      <w:r>
        <w:t xml:space="preserve">Lehman, K. L. (2008). Change management magic or mayhem? </w:t>
      </w:r>
      <w:r w:rsidRPr="002D5671">
        <w:rPr>
          <w:i/>
        </w:rPr>
        <w:t>Journal for Nurses in Staff Development</w:t>
      </w:r>
      <w:r>
        <w:t xml:space="preserve">, </w:t>
      </w:r>
      <w:r w:rsidRPr="004351FB">
        <w:rPr>
          <w:i/>
        </w:rPr>
        <w:t>24</w:t>
      </w:r>
      <w:r>
        <w:t>(4), 176-184. doi:10.1097/.1NND.0000320661.03050.cb</w:t>
      </w:r>
    </w:p>
    <w:p w:rsidR="00BF34E9" w:rsidRDefault="00BF34E9" w:rsidP="002E0E89">
      <w:pPr>
        <w:pStyle w:val="APAReference"/>
      </w:pPr>
      <w:r>
        <w:t xml:space="preserve">Masursky, D., Dexter, F., Isaacson, S.A. &amp; Nussmeier, N.A. (2011).  Surgeons’ and anesthesiologists’ perceptions of turnover times.  </w:t>
      </w:r>
      <w:r w:rsidRPr="00E0022E">
        <w:rPr>
          <w:i/>
        </w:rPr>
        <w:t>Anesthesia &amp; Analgesia</w:t>
      </w:r>
      <w:r w:rsidR="00E0022E" w:rsidRPr="00E0022E">
        <w:rPr>
          <w:i/>
        </w:rPr>
        <w:t>, 112</w:t>
      </w:r>
      <w:r w:rsidR="00E0022E">
        <w:t xml:space="preserve">(2), 440-444. </w:t>
      </w:r>
      <w:r w:rsidR="00A27E5F">
        <w:t>d</w:t>
      </w:r>
      <w:r w:rsidR="00E0022E">
        <w:t>oi:10.1213/ANE.0b013e3182043049</w:t>
      </w:r>
    </w:p>
    <w:p w:rsidR="002E0E89" w:rsidRDefault="002E0E89" w:rsidP="002E0E89">
      <w:pPr>
        <w:pStyle w:val="APAReference"/>
      </w:pPr>
      <w:r>
        <w:t xml:space="preserve">McGuire, E., &amp; Kennerly, S. M. (2006). Nurse managers as transformational and transactional leaders. </w:t>
      </w:r>
      <w:r w:rsidRPr="00784256">
        <w:rPr>
          <w:i/>
        </w:rPr>
        <w:t>Nursing Economics, 24</w:t>
      </w:r>
      <w:r>
        <w:t>(4), 179-186.</w:t>
      </w:r>
    </w:p>
    <w:p w:rsidR="002E0E89" w:rsidRDefault="002E0E89" w:rsidP="002E0E89">
      <w:pPr>
        <w:pStyle w:val="APAReference"/>
      </w:pPr>
      <w:r>
        <w:t xml:space="preserve">Polit, D. F., &amp; Tatano Beck, C. D. (2008). </w:t>
      </w:r>
      <w:r w:rsidRPr="00194C87">
        <w:rPr>
          <w:i/>
        </w:rPr>
        <w:t>Nursing research: generating and assessing evidence for nursing practice</w:t>
      </w:r>
      <w:r>
        <w:t>.  Philadelphia:  Lippincott, Williams &amp; Wilkins.</w:t>
      </w:r>
    </w:p>
    <w:p w:rsidR="002E0E89" w:rsidRDefault="002E0E89" w:rsidP="002E0E89">
      <w:pPr>
        <w:pStyle w:val="APAReference"/>
      </w:pPr>
      <w:bookmarkStart w:id="26" w:name="R409999953472222I110271"/>
      <w:r>
        <w:t xml:space="preserve">Reineck, C. (2007). Models of change. </w:t>
      </w:r>
      <w:r>
        <w:rPr>
          <w:i/>
        </w:rPr>
        <w:t>JONA</w:t>
      </w:r>
      <w:r>
        <w:t xml:space="preserve">, </w:t>
      </w:r>
      <w:r>
        <w:rPr>
          <w:i/>
        </w:rPr>
        <w:t>37</w:t>
      </w:r>
      <w:r w:rsidRPr="00135A1B">
        <w:t>(9),</w:t>
      </w:r>
      <w:r>
        <w:t xml:space="preserve"> 388-391. doi:10.1097/01.NNA.0000285137.26624.f9</w:t>
      </w:r>
      <w:bookmarkEnd w:id="26"/>
    </w:p>
    <w:p w:rsidR="002E0E89" w:rsidRDefault="002E0E89" w:rsidP="002E0E89">
      <w:pPr>
        <w:pStyle w:val="APAReference"/>
      </w:pPr>
      <w:bookmarkStart w:id="27" w:name="R409656890625000I110271"/>
      <w:r>
        <w:t xml:space="preserve">Riley, W., Davis, S. E., Miller, K. K., &amp; McCullough, M. (2010). A model for developing high-reliability teams. </w:t>
      </w:r>
      <w:r>
        <w:rPr>
          <w:i/>
        </w:rPr>
        <w:t>Journal of Nursing Management</w:t>
      </w:r>
      <w:r>
        <w:t xml:space="preserve">, </w:t>
      </w:r>
      <w:r>
        <w:rPr>
          <w:i/>
        </w:rPr>
        <w:t>18</w:t>
      </w:r>
      <w:r w:rsidRPr="0041107B">
        <w:t>(5),</w:t>
      </w:r>
      <w:r>
        <w:t xml:space="preserve"> 556-563. doi:10.1111/j.1365-2834.2010.01121.x</w:t>
      </w:r>
      <w:bookmarkEnd w:id="27"/>
    </w:p>
    <w:p w:rsidR="002E0E89" w:rsidRDefault="002E0E89" w:rsidP="002E0E89">
      <w:pPr>
        <w:pStyle w:val="APAReference"/>
      </w:pPr>
      <w:r>
        <w:t xml:space="preserve">Rosswurm, M. A., &amp; Larrabee, J. H. (1999). A model for change to evidence-based practice. </w:t>
      </w:r>
      <w:r>
        <w:rPr>
          <w:i/>
        </w:rPr>
        <w:t>Journal of Nursing Scholarship</w:t>
      </w:r>
      <w:r>
        <w:t xml:space="preserve">, </w:t>
      </w:r>
      <w:r>
        <w:rPr>
          <w:i/>
        </w:rPr>
        <w:t>31</w:t>
      </w:r>
      <w:r w:rsidRPr="0041107B">
        <w:t>(4),</w:t>
      </w:r>
      <w:r>
        <w:t xml:space="preserve"> 317-322. doi:10.1111/j.1547-5069.1999.tb00510.x</w:t>
      </w:r>
    </w:p>
    <w:p w:rsidR="002E0E89" w:rsidRDefault="002E0E89" w:rsidP="002E0E89">
      <w:pPr>
        <w:pStyle w:val="APAReference"/>
        <w:rPr>
          <w:u w:val="single"/>
        </w:rPr>
      </w:pPr>
      <w:r>
        <w:t xml:space="preserve">Spectrum Health Hospitals (2011). Retrieved from </w:t>
      </w:r>
      <w:r w:rsidRPr="002D5671">
        <w:t>http://www.spectrumhealth.org</w:t>
      </w:r>
    </w:p>
    <w:p w:rsidR="002E0E89" w:rsidRPr="00216A21" w:rsidRDefault="002E0E89" w:rsidP="002E0E89">
      <w:pPr>
        <w:pStyle w:val="APAReference"/>
      </w:pPr>
      <w:r>
        <w:lastRenderedPageBreak/>
        <w:t xml:space="preserve">Stichler, J.F. (2011). Leading change one of a leader’s most important roles. </w:t>
      </w:r>
      <w:r w:rsidRPr="00FC2563">
        <w:rPr>
          <w:i/>
        </w:rPr>
        <w:t xml:space="preserve">Nursing for Women’s </w:t>
      </w:r>
      <w:r>
        <w:rPr>
          <w:i/>
        </w:rPr>
        <w:t>H</w:t>
      </w:r>
      <w:r w:rsidRPr="00FC2563">
        <w:rPr>
          <w:i/>
        </w:rPr>
        <w:t>ealth</w:t>
      </w:r>
      <w:r>
        <w:t xml:space="preserve">, </w:t>
      </w:r>
      <w:r w:rsidRPr="006D21B7">
        <w:rPr>
          <w:i/>
        </w:rPr>
        <w:t>15</w:t>
      </w:r>
      <w:r>
        <w:t xml:space="preserve">(2), 166-170. </w:t>
      </w:r>
      <w:hyperlink r:id="rId17" w:history="1">
        <w:r w:rsidRPr="00216A21">
          <w:rPr>
            <w:rStyle w:val="Hyperlink"/>
            <w:color w:val="auto"/>
            <w:u w:val="none"/>
          </w:rPr>
          <w:t>doi:10.1111/j.1751-486X.2011.01625.x</w:t>
        </w:r>
      </w:hyperlink>
    </w:p>
    <w:p w:rsidR="00A15EC1" w:rsidRDefault="002E0E89" w:rsidP="002E0E89">
      <w:pPr>
        <w:pStyle w:val="APAReference"/>
      </w:pPr>
      <w:r>
        <w:t xml:space="preserve">Thompson, P. A. (2008). Key challenges facing American nurse leaders. </w:t>
      </w:r>
      <w:r>
        <w:rPr>
          <w:i/>
        </w:rPr>
        <w:t>Journal of Nursing Management</w:t>
      </w:r>
      <w:r>
        <w:t xml:space="preserve">, </w:t>
      </w:r>
      <w:r>
        <w:rPr>
          <w:i/>
        </w:rPr>
        <w:t>16</w:t>
      </w:r>
      <w:r>
        <w:t>(8), 912-914. doi:10.1111/j.1365-2834.2008.00951.x</w:t>
      </w:r>
    </w:p>
    <w:p w:rsidR="002E0E89" w:rsidRDefault="002E0E89" w:rsidP="00166262">
      <w:pPr>
        <w:pStyle w:val="APAReference"/>
        <w:contextualSpacing/>
      </w:pPr>
      <w:r>
        <w:t xml:space="preserve">VanOostrum, J. M., Bredenhoff, E., &amp; Hans, E. W. (2010). Suitability and managerial implications of a master surgical scheduling approach. </w:t>
      </w:r>
      <w:r>
        <w:rPr>
          <w:i/>
        </w:rPr>
        <w:t>Annals of Operations Research</w:t>
      </w:r>
      <w:r>
        <w:t xml:space="preserve">, </w:t>
      </w:r>
      <w:r>
        <w:rPr>
          <w:i/>
        </w:rPr>
        <w:t>178</w:t>
      </w:r>
      <w:r w:rsidRPr="005C3792">
        <w:t>(1),</w:t>
      </w:r>
      <w:r>
        <w:t xml:space="preserve"> 91-104. doi:10.1007/s10479-009-0619-z</w:t>
      </w:r>
    </w:p>
    <w:p w:rsidR="00A54EB6" w:rsidRPr="00C325D3" w:rsidRDefault="00A54EB6" w:rsidP="00166262">
      <w:pPr>
        <w:pStyle w:val="APAReference"/>
        <w:contextualSpacing/>
        <w:rPr>
          <w:szCs w:val="24"/>
        </w:rPr>
      </w:pPr>
      <w:r>
        <w:t xml:space="preserve">Weberg, D. (2010).  </w:t>
      </w:r>
      <w:r w:rsidRPr="00C325D3">
        <w:rPr>
          <w:szCs w:val="24"/>
        </w:rPr>
        <w:t xml:space="preserve">Transformational leadership and staff retention: an evidence review with </w:t>
      </w:r>
    </w:p>
    <w:p w:rsidR="00A54EB6" w:rsidRDefault="00A54EB6" w:rsidP="00166262">
      <w:pPr>
        <w:pStyle w:val="APAReference"/>
        <w:ind w:firstLine="0"/>
        <w:contextualSpacing/>
        <w:rPr>
          <w:szCs w:val="24"/>
        </w:rPr>
      </w:pPr>
      <w:r w:rsidRPr="00C325D3">
        <w:rPr>
          <w:szCs w:val="24"/>
        </w:rPr>
        <w:t>implications for healthcare systems</w:t>
      </w:r>
      <w:r w:rsidRPr="00C325D3">
        <w:rPr>
          <w:i/>
          <w:szCs w:val="24"/>
        </w:rPr>
        <w:t>. Nurs</w:t>
      </w:r>
      <w:r>
        <w:rPr>
          <w:i/>
          <w:szCs w:val="24"/>
        </w:rPr>
        <w:t>ing Administration Quarterly, 34</w:t>
      </w:r>
      <w:r w:rsidRPr="00C325D3">
        <w:rPr>
          <w:i/>
          <w:szCs w:val="24"/>
        </w:rPr>
        <w:t xml:space="preserve"> </w:t>
      </w:r>
      <w:r w:rsidRPr="00C325D3">
        <w:rPr>
          <w:szCs w:val="24"/>
        </w:rPr>
        <w:t>(3), 246-258</w:t>
      </w:r>
      <w:r>
        <w:rPr>
          <w:szCs w:val="24"/>
        </w:rPr>
        <w:t>.</w:t>
      </w:r>
    </w:p>
    <w:p w:rsidR="00A54EB6" w:rsidRPr="00FA7198" w:rsidRDefault="00A54EB6" w:rsidP="00166262">
      <w:pPr>
        <w:spacing w:after="0" w:line="480" w:lineRule="auto"/>
        <w:ind w:firstLine="720"/>
        <w:contextualSpacing/>
        <w:rPr>
          <w:lang w:val="es-ES"/>
        </w:rPr>
      </w:pPr>
      <w:r w:rsidRPr="00FA7198">
        <w:rPr>
          <w:rFonts w:ascii="Times New Roman" w:eastAsia="Times New Roman" w:hAnsi="Times New Roman" w:cs="Times New Roman"/>
          <w:sz w:val="24"/>
          <w:szCs w:val="24"/>
          <w:lang w:val="es-ES"/>
        </w:rPr>
        <w:t>doi:10.1097/NAQ.0b013e3181e70298</w:t>
      </w:r>
      <w:r w:rsidRPr="00FA7198">
        <w:rPr>
          <w:szCs w:val="24"/>
          <w:lang w:val="es-ES"/>
        </w:rPr>
        <w:t xml:space="preserve"> </w:t>
      </w:r>
    </w:p>
    <w:p w:rsidR="002E0E89" w:rsidRDefault="002E0E89" w:rsidP="00166262">
      <w:pPr>
        <w:pStyle w:val="APAReference"/>
        <w:contextualSpacing/>
      </w:pPr>
      <w:r w:rsidRPr="00A54EB6">
        <w:rPr>
          <w:lang w:val="es-ES"/>
        </w:rPr>
        <w:t xml:space="preserve">Zori, S., Nosek, L., &amp; Musil, C. M. (2010). </w:t>
      </w:r>
      <w:r w:rsidRPr="00237A6A">
        <w:t xml:space="preserve">Critical thinking of nurse managers related to staff RN’s perceptions of the practice environment. </w:t>
      </w:r>
      <w:r w:rsidRPr="00A31B82">
        <w:rPr>
          <w:i/>
        </w:rPr>
        <w:t>Journal of Nursing Scholarship, 42</w:t>
      </w:r>
      <w:r>
        <w:t>(3), 305-313. doi:10.1111/j.1547-5069.2010.01354.x</w:t>
      </w:r>
    </w:p>
    <w:p w:rsidR="002E0E89" w:rsidRDefault="002E0E89" w:rsidP="00625FF0">
      <w:pPr>
        <w:pStyle w:val="APAReference"/>
      </w:pPr>
    </w:p>
    <w:p w:rsidR="002E0E89" w:rsidRDefault="002E0E89" w:rsidP="00625FF0">
      <w:pPr>
        <w:pStyle w:val="APAReference"/>
      </w:pPr>
    </w:p>
    <w:p w:rsidR="002E0E89" w:rsidRDefault="002E0E89" w:rsidP="00625FF0">
      <w:pPr>
        <w:pStyle w:val="APAReference"/>
      </w:pPr>
    </w:p>
    <w:p w:rsidR="002E0E89" w:rsidRDefault="002E0E89" w:rsidP="00625FF0">
      <w:pPr>
        <w:pStyle w:val="APAReference"/>
      </w:pPr>
    </w:p>
    <w:p w:rsidR="002E0E89" w:rsidRDefault="002E0E89" w:rsidP="00625FF0">
      <w:pPr>
        <w:pStyle w:val="APAReference"/>
      </w:pPr>
    </w:p>
    <w:p w:rsidR="002E0E89" w:rsidRDefault="002E0E89" w:rsidP="00625FF0">
      <w:pPr>
        <w:pStyle w:val="APAReference"/>
      </w:pPr>
    </w:p>
    <w:p w:rsidR="002E0E89" w:rsidRDefault="002E0E89" w:rsidP="00625FF0">
      <w:pPr>
        <w:pStyle w:val="APAReference"/>
      </w:pPr>
    </w:p>
    <w:p w:rsidR="002E0E89" w:rsidRDefault="002E0E89" w:rsidP="00625FF0">
      <w:pPr>
        <w:pStyle w:val="APAReference"/>
      </w:pPr>
    </w:p>
    <w:p w:rsidR="002E0E89" w:rsidRDefault="002E0E89" w:rsidP="00625FF0">
      <w:pPr>
        <w:pStyle w:val="APAReference"/>
      </w:pPr>
    </w:p>
    <w:p w:rsidR="002E0E89" w:rsidRDefault="002E0E89" w:rsidP="00625FF0">
      <w:pPr>
        <w:pStyle w:val="APAReference"/>
      </w:pPr>
    </w:p>
    <w:p w:rsidR="002E0E89" w:rsidRDefault="002E0E89" w:rsidP="002E0E89">
      <w:pPr>
        <w:pStyle w:val="APAReference"/>
        <w:jc w:val="center"/>
        <w:rPr>
          <w:b/>
        </w:rPr>
      </w:pPr>
      <w:r>
        <w:rPr>
          <w:b/>
        </w:rPr>
        <w:lastRenderedPageBreak/>
        <w:t>Appendix B</w:t>
      </w:r>
    </w:p>
    <w:p w:rsidR="002E0E89" w:rsidRDefault="002E0E89" w:rsidP="002E0E89">
      <w:pPr>
        <w:pStyle w:val="APAReference"/>
        <w:jc w:val="center"/>
        <w:rPr>
          <w:b/>
        </w:rPr>
      </w:pPr>
      <w:r>
        <w:rPr>
          <w:b/>
        </w:rPr>
        <w:t>Management Survey</w:t>
      </w:r>
      <w:r w:rsidR="00A31DC3">
        <w:rPr>
          <w:b/>
        </w:rPr>
        <w:t>s</w:t>
      </w:r>
    </w:p>
    <w:p w:rsidR="002E0E89" w:rsidRDefault="00FA7198" w:rsidP="002E0E89">
      <w:pPr>
        <w:pStyle w:val="APAReference"/>
        <w:jc w:val="center"/>
        <w:rPr>
          <w:b/>
        </w:rPr>
      </w:pPr>
      <w:r w:rsidRPr="004D14C8">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573.75pt">
            <v:imagedata r:id="rId18" o:title=""/>
          </v:shape>
        </w:pict>
      </w:r>
    </w:p>
    <w:p w:rsidR="006607D4" w:rsidRDefault="00FA7198" w:rsidP="002E0E89">
      <w:pPr>
        <w:pStyle w:val="APAReference"/>
        <w:jc w:val="center"/>
        <w:rPr>
          <w:b/>
        </w:rPr>
      </w:pPr>
      <w:r w:rsidRPr="004D14C8">
        <w:rPr>
          <w:b/>
        </w:rPr>
        <w:lastRenderedPageBreak/>
        <w:pict>
          <v:shape id="_x0000_i1026" type="#_x0000_t75" style="width:468pt;height:573.75pt">
            <v:imagedata r:id="rId19" o:title=""/>
          </v:shape>
        </w:pict>
      </w:r>
    </w:p>
    <w:p w:rsidR="006607D4" w:rsidRDefault="006607D4" w:rsidP="002E0E89">
      <w:pPr>
        <w:pStyle w:val="APAReference"/>
        <w:jc w:val="center"/>
        <w:rPr>
          <w:b/>
        </w:rPr>
      </w:pPr>
    </w:p>
    <w:p w:rsidR="006607D4" w:rsidRDefault="006607D4" w:rsidP="002E0E89">
      <w:pPr>
        <w:pStyle w:val="APAReference"/>
        <w:jc w:val="center"/>
        <w:rPr>
          <w:b/>
        </w:rPr>
      </w:pPr>
    </w:p>
    <w:p w:rsidR="006607D4" w:rsidRDefault="00FA7198" w:rsidP="002E0E89">
      <w:pPr>
        <w:pStyle w:val="APAReference"/>
        <w:jc w:val="center"/>
        <w:rPr>
          <w:b/>
        </w:rPr>
      </w:pPr>
      <w:r w:rsidRPr="004D14C8">
        <w:rPr>
          <w:b/>
        </w:rPr>
        <w:lastRenderedPageBreak/>
        <w:pict>
          <v:shape id="_x0000_i1027" type="#_x0000_t75" style="width:468pt;height:602.25pt">
            <v:imagedata r:id="rId20" o:title=""/>
          </v:shape>
        </w:pict>
      </w:r>
    </w:p>
    <w:p w:rsidR="006607D4" w:rsidRDefault="006607D4" w:rsidP="002E0E89">
      <w:pPr>
        <w:pStyle w:val="APAReference"/>
        <w:jc w:val="center"/>
        <w:rPr>
          <w:b/>
        </w:rPr>
      </w:pPr>
    </w:p>
    <w:p w:rsidR="006607D4" w:rsidRDefault="00FA7198" w:rsidP="002E0E89">
      <w:pPr>
        <w:pStyle w:val="APAReference"/>
        <w:jc w:val="center"/>
        <w:rPr>
          <w:b/>
        </w:rPr>
      </w:pPr>
      <w:r w:rsidRPr="004D14C8">
        <w:rPr>
          <w:b/>
        </w:rPr>
        <w:lastRenderedPageBreak/>
        <w:pict>
          <v:shape id="_x0000_i1028" type="#_x0000_t75" style="width:468pt;height:624pt">
            <v:imagedata r:id="rId21" o:title=""/>
          </v:shape>
        </w:pict>
      </w:r>
    </w:p>
    <w:p w:rsidR="006607D4" w:rsidRDefault="00FA7198" w:rsidP="002E0E89">
      <w:pPr>
        <w:pStyle w:val="APAReference"/>
        <w:jc w:val="center"/>
        <w:rPr>
          <w:b/>
        </w:rPr>
      </w:pPr>
      <w:r w:rsidRPr="004D14C8">
        <w:rPr>
          <w:b/>
        </w:rPr>
        <w:lastRenderedPageBreak/>
        <w:pict>
          <v:shape id="_x0000_i1029" type="#_x0000_t75" style="width:468pt;height:595.5pt">
            <v:imagedata r:id="rId22" o:title=""/>
          </v:shape>
        </w:pict>
      </w:r>
    </w:p>
    <w:p w:rsidR="006607D4" w:rsidRDefault="006607D4" w:rsidP="002E0E89">
      <w:pPr>
        <w:pStyle w:val="APAReference"/>
        <w:jc w:val="center"/>
        <w:rPr>
          <w:b/>
        </w:rPr>
      </w:pPr>
    </w:p>
    <w:p w:rsidR="006607D4" w:rsidRDefault="00FA7198" w:rsidP="002E0E89">
      <w:pPr>
        <w:pStyle w:val="APAReference"/>
        <w:jc w:val="center"/>
        <w:rPr>
          <w:b/>
        </w:rPr>
      </w:pPr>
      <w:r w:rsidRPr="004D14C8">
        <w:rPr>
          <w:b/>
        </w:rPr>
        <w:lastRenderedPageBreak/>
        <w:pict>
          <v:shape id="_x0000_i1030" type="#_x0000_t75" style="width:467.25pt;height:615.75pt">
            <v:imagedata r:id="rId23" o:title=""/>
          </v:shape>
        </w:pict>
      </w:r>
    </w:p>
    <w:p w:rsidR="002E0E89" w:rsidRDefault="002E0E89" w:rsidP="002E0E89">
      <w:pPr>
        <w:pStyle w:val="APAReference"/>
        <w:jc w:val="center"/>
        <w:rPr>
          <w:b/>
        </w:rPr>
      </w:pPr>
    </w:p>
    <w:p w:rsidR="002E0E89" w:rsidRDefault="002E0E89" w:rsidP="002E0E89">
      <w:pPr>
        <w:pStyle w:val="APAReference"/>
        <w:jc w:val="center"/>
        <w:rPr>
          <w:b/>
        </w:rPr>
      </w:pPr>
      <w:r>
        <w:rPr>
          <w:b/>
        </w:rPr>
        <w:lastRenderedPageBreak/>
        <w:t>Appendix C</w:t>
      </w:r>
    </w:p>
    <w:p w:rsidR="002E0E89" w:rsidRDefault="002E0E89" w:rsidP="002E0E89">
      <w:pPr>
        <w:pStyle w:val="APAReference"/>
        <w:jc w:val="center"/>
        <w:rPr>
          <w:b/>
        </w:rPr>
      </w:pPr>
      <w:r>
        <w:rPr>
          <w:b/>
        </w:rPr>
        <w:t>Project Evaluations</w:t>
      </w:r>
    </w:p>
    <w:p w:rsidR="002E0E89" w:rsidRDefault="00FA7198" w:rsidP="002E0E89">
      <w:pPr>
        <w:pStyle w:val="APAReference"/>
        <w:jc w:val="center"/>
        <w:rPr>
          <w:b/>
        </w:rPr>
      </w:pPr>
      <w:r w:rsidRPr="004D14C8">
        <w:rPr>
          <w:b/>
        </w:rPr>
        <w:pict>
          <v:shape id="_x0000_i1031" type="#_x0000_t75" style="width:450.75pt;height:515.25pt">
            <v:imagedata r:id="rId24" o:title=""/>
          </v:shape>
        </w:pict>
      </w:r>
    </w:p>
    <w:p w:rsidR="002E0E89" w:rsidRDefault="002E0E89" w:rsidP="002E0E89">
      <w:pPr>
        <w:pStyle w:val="APAReference"/>
        <w:jc w:val="center"/>
        <w:rPr>
          <w:b/>
        </w:rPr>
      </w:pPr>
    </w:p>
    <w:p w:rsidR="002E0E89" w:rsidRDefault="002E0E89" w:rsidP="002E0E89">
      <w:pPr>
        <w:pStyle w:val="APAReference"/>
        <w:jc w:val="center"/>
        <w:rPr>
          <w:b/>
        </w:rPr>
      </w:pPr>
    </w:p>
    <w:p w:rsidR="002E0E89" w:rsidRDefault="002E0E89" w:rsidP="002E0E89">
      <w:pPr>
        <w:pStyle w:val="APAReference"/>
        <w:jc w:val="center"/>
        <w:rPr>
          <w:b/>
        </w:rPr>
      </w:pPr>
    </w:p>
    <w:p w:rsidR="002E0E89" w:rsidRDefault="002E0E89" w:rsidP="002E0E89">
      <w:pPr>
        <w:pStyle w:val="APAReference"/>
        <w:jc w:val="center"/>
        <w:rPr>
          <w:b/>
        </w:rPr>
      </w:pPr>
    </w:p>
    <w:p w:rsidR="002E0E89" w:rsidRDefault="00FA7198" w:rsidP="002E0E89">
      <w:pPr>
        <w:pStyle w:val="APAReference"/>
        <w:jc w:val="center"/>
        <w:rPr>
          <w:b/>
        </w:rPr>
      </w:pPr>
      <w:r w:rsidRPr="004D14C8">
        <w:rPr>
          <w:b/>
        </w:rPr>
        <w:pict>
          <v:shape id="_x0000_i1032" type="#_x0000_t75" style="width:468pt;height:579.75pt">
            <v:imagedata r:id="rId25" o:title=""/>
          </v:shape>
        </w:pict>
      </w:r>
    </w:p>
    <w:p w:rsidR="002E0E89" w:rsidRDefault="002E0E89" w:rsidP="002E0E89">
      <w:pPr>
        <w:pStyle w:val="APAReference"/>
        <w:jc w:val="center"/>
        <w:rPr>
          <w:b/>
        </w:rPr>
      </w:pPr>
    </w:p>
    <w:p w:rsidR="002E0E89" w:rsidRDefault="002E0E89" w:rsidP="002E0E89">
      <w:pPr>
        <w:pStyle w:val="APAReference"/>
        <w:jc w:val="center"/>
        <w:rPr>
          <w:b/>
        </w:rPr>
      </w:pPr>
    </w:p>
    <w:p w:rsidR="002E0E89" w:rsidRDefault="002E0E89" w:rsidP="002E0E89">
      <w:pPr>
        <w:pStyle w:val="APAReference"/>
        <w:jc w:val="center"/>
        <w:rPr>
          <w:b/>
        </w:rPr>
      </w:pPr>
    </w:p>
    <w:p w:rsidR="002E0E89" w:rsidRDefault="00FA7198" w:rsidP="002E0E89">
      <w:pPr>
        <w:pStyle w:val="APAReference"/>
        <w:jc w:val="center"/>
        <w:rPr>
          <w:b/>
        </w:rPr>
      </w:pPr>
      <w:r w:rsidRPr="004D14C8">
        <w:rPr>
          <w:b/>
        </w:rPr>
        <w:pict>
          <v:shape id="_x0000_i1033" type="#_x0000_t75" style="width:468pt;height:522pt">
            <v:imagedata r:id="rId26" o:title=""/>
          </v:shape>
        </w:pict>
      </w:r>
    </w:p>
    <w:p w:rsidR="002E0E89" w:rsidRDefault="002E0E89" w:rsidP="002E0E89">
      <w:pPr>
        <w:pStyle w:val="APAReference"/>
        <w:jc w:val="center"/>
        <w:rPr>
          <w:b/>
        </w:rPr>
      </w:pPr>
    </w:p>
    <w:p w:rsidR="00585839" w:rsidRDefault="00585839" w:rsidP="00585839">
      <w:pPr>
        <w:autoSpaceDE w:val="0"/>
        <w:autoSpaceDN w:val="0"/>
        <w:adjustRightInd w:val="0"/>
        <w:spacing w:after="0" w:line="240" w:lineRule="auto"/>
        <w:rPr>
          <w:rFonts w:ascii="Arial" w:eastAsia="Times New Roman" w:hAnsi="Arial" w:cs="Arial"/>
          <w:sz w:val="2"/>
          <w:szCs w:val="2"/>
        </w:rPr>
      </w:pPr>
    </w:p>
    <w:p w:rsidR="002E0E89" w:rsidRDefault="00FA7198" w:rsidP="002E0E89">
      <w:pPr>
        <w:pStyle w:val="APAReference"/>
        <w:jc w:val="center"/>
        <w:rPr>
          <w:b/>
        </w:rPr>
      </w:pPr>
      <w:r w:rsidRPr="004D14C8">
        <w:rPr>
          <w:b/>
        </w:rPr>
        <w:lastRenderedPageBreak/>
        <w:pict>
          <v:shape id="_x0000_i1034" type="#_x0000_t75" style="width:536.25pt;height:414.75pt;rotation:-90;mso-left-percent:-10001;mso-top-percent:-10001;mso-position-horizontal:absolute;mso-position-horizontal-relative:char;mso-position-vertical:absolute;mso-position-vertical-relative:line;mso-left-percent:-10001;mso-top-percent:-10001">
            <v:imagedata r:id="rId27" o:title="" blacklevel="-3277f"/>
          </v:shape>
        </w:pict>
      </w:r>
    </w:p>
    <w:p w:rsidR="002E0E89" w:rsidRDefault="002E0E89" w:rsidP="002E0E89">
      <w:pPr>
        <w:pStyle w:val="APAReference"/>
        <w:jc w:val="center"/>
        <w:rPr>
          <w:b/>
        </w:rPr>
      </w:pPr>
    </w:p>
    <w:p w:rsidR="00133556" w:rsidRDefault="00133556" w:rsidP="002E0E89">
      <w:pPr>
        <w:pStyle w:val="APAReference"/>
        <w:jc w:val="center"/>
        <w:rPr>
          <w:b/>
        </w:rPr>
      </w:pPr>
    </w:p>
    <w:p w:rsidR="00133556" w:rsidRDefault="00FA7198" w:rsidP="002E0E89">
      <w:pPr>
        <w:pStyle w:val="APAReference"/>
        <w:jc w:val="center"/>
        <w:rPr>
          <w:b/>
        </w:rPr>
      </w:pPr>
      <w:r w:rsidRPr="004D14C8">
        <w:rPr>
          <w:b/>
        </w:rPr>
        <w:lastRenderedPageBreak/>
        <w:pict>
          <v:shape id="_x0000_i1035" type="#_x0000_t75" style="width:488.25pt;height:413.25pt;rotation:-90;mso-left-percent:-10001;mso-top-percent:-10001;mso-position-horizontal:absolute;mso-position-horizontal-relative:char;mso-position-vertical:absolute;mso-position-vertical-relative:line;mso-left-percent:-10001;mso-top-percent:-10001" o:preferrelative="f">
            <v:imagedata r:id="rId28" o:title="" blacklevel="-3277f"/>
            <o:lock v:ext="edit" aspectratio="f"/>
          </v:shape>
        </w:pict>
      </w:r>
    </w:p>
    <w:p w:rsidR="00133556" w:rsidRDefault="00133556" w:rsidP="002E0E89">
      <w:pPr>
        <w:pStyle w:val="APAReference"/>
        <w:jc w:val="center"/>
        <w:rPr>
          <w:b/>
        </w:rPr>
      </w:pPr>
    </w:p>
    <w:p w:rsidR="00133556" w:rsidRDefault="00133556" w:rsidP="002E0E89">
      <w:pPr>
        <w:pStyle w:val="APAReference"/>
        <w:jc w:val="center"/>
        <w:rPr>
          <w:b/>
        </w:rPr>
      </w:pPr>
    </w:p>
    <w:p w:rsidR="00133556" w:rsidRDefault="00133556" w:rsidP="002E0E89">
      <w:pPr>
        <w:pStyle w:val="APAReference"/>
        <w:jc w:val="center"/>
        <w:rPr>
          <w:b/>
        </w:rPr>
      </w:pPr>
    </w:p>
    <w:p w:rsidR="00133556" w:rsidRDefault="00133556" w:rsidP="002E0E89">
      <w:pPr>
        <w:pStyle w:val="APAReference"/>
        <w:jc w:val="center"/>
        <w:rPr>
          <w:b/>
        </w:rPr>
      </w:pPr>
    </w:p>
    <w:p w:rsidR="00133556" w:rsidRDefault="00133556" w:rsidP="002E0E89">
      <w:pPr>
        <w:pStyle w:val="APAReference"/>
        <w:jc w:val="center"/>
        <w:rPr>
          <w:b/>
        </w:rPr>
      </w:pPr>
    </w:p>
    <w:p w:rsidR="00133556" w:rsidRDefault="00133556" w:rsidP="002E0E89">
      <w:pPr>
        <w:pStyle w:val="APAReference"/>
        <w:jc w:val="center"/>
        <w:rPr>
          <w:b/>
        </w:rPr>
      </w:pPr>
    </w:p>
    <w:p w:rsidR="00133556" w:rsidRDefault="00133556" w:rsidP="002E0E89">
      <w:pPr>
        <w:pStyle w:val="APAReference"/>
        <w:jc w:val="center"/>
        <w:rPr>
          <w:b/>
        </w:rPr>
      </w:pPr>
    </w:p>
    <w:p w:rsidR="00133556" w:rsidRDefault="00133556" w:rsidP="002E0E89">
      <w:pPr>
        <w:pStyle w:val="APAReference"/>
        <w:jc w:val="center"/>
        <w:rPr>
          <w:b/>
        </w:rPr>
      </w:pPr>
    </w:p>
    <w:p w:rsidR="002E0E89" w:rsidRDefault="004D14C8" w:rsidP="002E0E89">
      <w:pPr>
        <w:pStyle w:val="APAReference"/>
        <w:jc w:val="center"/>
        <w:rPr>
          <w:b/>
        </w:rPr>
      </w:pPr>
      <w:r>
        <w:rPr>
          <w:b/>
        </w:rPr>
      </w:r>
      <w:r>
        <w:rPr>
          <w:b/>
        </w:rPr>
        <w:pict>
          <v:group id="_x0000_s1028" editas="canvas" style="width:467.85pt;height:523.5pt;mso-position-horizontal-relative:char;mso-position-vertical-relative:line" coordorigin=",-2793" coordsize="9357,10470">
            <o:lock v:ext="edit" aspectratio="t"/>
            <v:shape id="_x0000_s1027" type="#_x0000_t75" style="position:absolute;top:-2793;width:9357;height:10470" o:preferrelative="f">
              <v:fill o:detectmouseclick="t"/>
              <v:path o:extrusionok="t" o:connecttype="none"/>
              <o:lock v:ext="edit" text="t"/>
            </v:shape>
            <v:shape id="_x0000_s1029" type="#_x0000_t75" style="position:absolute;left:-424;top:-425;width:10206;height:5997;rotation:90">
              <v:imagedata r:id="rId29" o:title="" blacklevel="-1966f"/>
            </v:shape>
            <w10:wrap type="none"/>
            <w10:anchorlock/>
          </v:group>
        </w:pict>
      </w:r>
    </w:p>
    <w:p w:rsidR="002E0E89" w:rsidRDefault="002E0E89" w:rsidP="002E0E89">
      <w:pPr>
        <w:pStyle w:val="APAReference"/>
        <w:jc w:val="center"/>
        <w:rPr>
          <w:b/>
        </w:rPr>
      </w:pPr>
    </w:p>
    <w:p w:rsidR="008F05E3" w:rsidRDefault="00FA7198" w:rsidP="002E0E89">
      <w:pPr>
        <w:pStyle w:val="APAReference"/>
        <w:jc w:val="center"/>
        <w:rPr>
          <w:b/>
        </w:rPr>
      </w:pPr>
      <w:r w:rsidRPr="004D14C8">
        <w:rPr>
          <w:b/>
        </w:rPr>
        <w:lastRenderedPageBreak/>
        <w:pict>
          <v:shape id="_x0000_i1037" type="#_x0000_t75" style="width:467.25pt;height:626.25pt">
            <v:imagedata r:id="rId30" o:title=""/>
          </v:shape>
        </w:pict>
      </w:r>
    </w:p>
    <w:p w:rsidR="008F05E3" w:rsidRDefault="00FA7198" w:rsidP="002E0E89">
      <w:pPr>
        <w:pStyle w:val="APAReference"/>
        <w:jc w:val="center"/>
        <w:rPr>
          <w:b/>
        </w:rPr>
      </w:pPr>
      <w:r w:rsidRPr="004D14C8">
        <w:rPr>
          <w:b/>
        </w:rPr>
        <w:lastRenderedPageBreak/>
        <w:pict>
          <v:shape id="_x0000_i1038" type="#_x0000_t75" style="width:467.25pt;height:615pt">
            <v:imagedata r:id="rId31" o:title=""/>
          </v:shape>
        </w:pict>
      </w:r>
    </w:p>
    <w:p w:rsidR="008F05E3" w:rsidRDefault="008F05E3" w:rsidP="002E0E89">
      <w:pPr>
        <w:pStyle w:val="APAReference"/>
        <w:jc w:val="center"/>
        <w:rPr>
          <w:b/>
        </w:rPr>
      </w:pPr>
    </w:p>
    <w:p w:rsidR="008F05E3" w:rsidRDefault="00FA7198" w:rsidP="002E0E89">
      <w:pPr>
        <w:pStyle w:val="APAReference"/>
        <w:jc w:val="center"/>
        <w:rPr>
          <w:b/>
        </w:rPr>
      </w:pPr>
      <w:r w:rsidRPr="004D14C8">
        <w:rPr>
          <w:b/>
        </w:rPr>
        <w:lastRenderedPageBreak/>
        <w:pict>
          <v:shape id="_x0000_i1039" type="#_x0000_t75" style="width:468pt;height:488.25pt">
            <v:imagedata r:id="rId32" o:title=""/>
          </v:shape>
        </w:pict>
      </w:r>
    </w:p>
    <w:p w:rsidR="008F05E3" w:rsidRDefault="008F05E3" w:rsidP="002E0E89">
      <w:pPr>
        <w:pStyle w:val="APAReference"/>
        <w:jc w:val="center"/>
        <w:rPr>
          <w:b/>
        </w:rPr>
      </w:pPr>
    </w:p>
    <w:p w:rsidR="008F05E3" w:rsidRDefault="008F05E3" w:rsidP="002E0E89">
      <w:pPr>
        <w:pStyle w:val="APAReference"/>
        <w:jc w:val="center"/>
        <w:rPr>
          <w:b/>
        </w:rPr>
      </w:pPr>
    </w:p>
    <w:p w:rsidR="008F05E3" w:rsidRDefault="008F05E3" w:rsidP="002E0E89">
      <w:pPr>
        <w:pStyle w:val="APAReference"/>
        <w:jc w:val="center"/>
        <w:rPr>
          <w:b/>
        </w:rPr>
      </w:pPr>
    </w:p>
    <w:p w:rsidR="008F05E3" w:rsidRDefault="008F05E3" w:rsidP="002E0E89">
      <w:pPr>
        <w:pStyle w:val="APAReference"/>
        <w:jc w:val="center"/>
        <w:rPr>
          <w:b/>
        </w:rPr>
      </w:pPr>
    </w:p>
    <w:p w:rsidR="008F05E3" w:rsidRDefault="008F05E3" w:rsidP="002E0E89">
      <w:pPr>
        <w:pStyle w:val="APAReference"/>
        <w:jc w:val="center"/>
        <w:rPr>
          <w:b/>
        </w:rPr>
      </w:pPr>
    </w:p>
    <w:p w:rsidR="002E0E89" w:rsidRDefault="002E0E89" w:rsidP="002E0E89">
      <w:pPr>
        <w:pStyle w:val="APAReference"/>
        <w:jc w:val="center"/>
        <w:rPr>
          <w:b/>
        </w:rPr>
      </w:pPr>
      <w:r>
        <w:rPr>
          <w:b/>
        </w:rPr>
        <w:lastRenderedPageBreak/>
        <w:t>Appendix D</w:t>
      </w:r>
    </w:p>
    <w:p w:rsidR="002E0E89" w:rsidRDefault="002E0E89" w:rsidP="002E0E89">
      <w:pPr>
        <w:pStyle w:val="APAReference"/>
        <w:jc w:val="center"/>
        <w:rPr>
          <w:b/>
        </w:rPr>
      </w:pPr>
      <w:r>
        <w:rPr>
          <w:b/>
        </w:rPr>
        <w:t xml:space="preserve">Project </w:t>
      </w:r>
      <w:r w:rsidR="00BE1428">
        <w:rPr>
          <w:b/>
        </w:rPr>
        <w:t>PowerPoint Presentation</w:t>
      </w:r>
    </w:p>
    <w:p w:rsidR="00C36E4F" w:rsidRDefault="00BE1428" w:rsidP="00C36E4F">
      <w:pPr>
        <w:pStyle w:val="APAReference"/>
        <w:ind w:firstLine="0"/>
      </w:pPr>
      <w:r>
        <w:t xml:space="preserve">The project PowerPoint presentation </w:t>
      </w:r>
      <w:r w:rsidRPr="00BE1428">
        <w:rPr>
          <w:i/>
        </w:rPr>
        <w:t>Closing of the Elective Surgery Schedule</w:t>
      </w:r>
      <w:r>
        <w:rPr>
          <w:b/>
        </w:rPr>
        <w:t xml:space="preserve"> </w:t>
      </w:r>
      <w:r w:rsidR="00C36E4F">
        <w:t>has been</w:t>
      </w:r>
    </w:p>
    <w:p w:rsidR="00BE1428" w:rsidRDefault="00BE1428" w:rsidP="00C36E4F">
      <w:pPr>
        <w:pStyle w:val="APAReference"/>
      </w:pPr>
      <w:r>
        <w:t>submitted as a separate document in the course assignments folder on line.</w:t>
      </w:r>
    </w:p>
    <w:p w:rsidR="00BE1428" w:rsidRDefault="00BE1428" w:rsidP="00BE1428">
      <w:pPr>
        <w:pStyle w:val="APAReference"/>
        <w:ind w:firstLine="720"/>
      </w:pPr>
    </w:p>
    <w:p w:rsidR="00BE1428" w:rsidRDefault="00BE1428" w:rsidP="00BE1428">
      <w:pPr>
        <w:pStyle w:val="APAReference"/>
        <w:ind w:firstLine="720"/>
      </w:pPr>
    </w:p>
    <w:p w:rsidR="00BE1428" w:rsidRDefault="00BE1428" w:rsidP="00BE1428">
      <w:pPr>
        <w:pStyle w:val="APAReference"/>
        <w:ind w:firstLine="720"/>
      </w:pPr>
    </w:p>
    <w:p w:rsidR="00BE1428" w:rsidRDefault="00BE1428" w:rsidP="00BE1428">
      <w:pPr>
        <w:pStyle w:val="APAReference"/>
        <w:ind w:firstLine="720"/>
      </w:pPr>
    </w:p>
    <w:p w:rsidR="00BE1428" w:rsidRDefault="00BE1428" w:rsidP="00BE1428">
      <w:pPr>
        <w:pStyle w:val="APAReference"/>
        <w:ind w:firstLine="720"/>
      </w:pPr>
    </w:p>
    <w:p w:rsidR="00BE1428" w:rsidRDefault="00BE1428" w:rsidP="00BE1428">
      <w:pPr>
        <w:pStyle w:val="APAReference"/>
        <w:ind w:firstLine="720"/>
      </w:pPr>
    </w:p>
    <w:p w:rsidR="00BE1428" w:rsidRDefault="00BE1428" w:rsidP="00BE1428">
      <w:pPr>
        <w:pStyle w:val="APAReference"/>
        <w:ind w:firstLine="720"/>
      </w:pPr>
    </w:p>
    <w:p w:rsidR="00BE1428" w:rsidRDefault="00BE1428" w:rsidP="00BE1428">
      <w:pPr>
        <w:pStyle w:val="APAReference"/>
        <w:ind w:firstLine="720"/>
      </w:pPr>
    </w:p>
    <w:p w:rsidR="00BE1428" w:rsidRDefault="00BE1428" w:rsidP="00BE1428">
      <w:pPr>
        <w:pStyle w:val="APAReference"/>
        <w:ind w:firstLine="720"/>
      </w:pPr>
    </w:p>
    <w:p w:rsidR="00BE1428" w:rsidRDefault="00BE1428" w:rsidP="00BE1428">
      <w:pPr>
        <w:pStyle w:val="APAReference"/>
        <w:ind w:firstLine="720"/>
      </w:pPr>
    </w:p>
    <w:p w:rsidR="00BE1428" w:rsidRDefault="00BE1428" w:rsidP="00BE1428">
      <w:pPr>
        <w:pStyle w:val="APAReference"/>
        <w:ind w:firstLine="720"/>
      </w:pPr>
    </w:p>
    <w:p w:rsidR="00BE1428" w:rsidRDefault="00BE1428" w:rsidP="00BE1428">
      <w:pPr>
        <w:pStyle w:val="APAReference"/>
        <w:ind w:firstLine="720"/>
      </w:pPr>
    </w:p>
    <w:p w:rsidR="00BE1428" w:rsidRDefault="00BE1428" w:rsidP="00BE1428">
      <w:pPr>
        <w:pStyle w:val="APAReference"/>
        <w:ind w:firstLine="720"/>
      </w:pPr>
    </w:p>
    <w:p w:rsidR="00BE1428" w:rsidRDefault="00BE1428" w:rsidP="00BE1428">
      <w:pPr>
        <w:pStyle w:val="APAReference"/>
        <w:ind w:firstLine="720"/>
      </w:pPr>
    </w:p>
    <w:p w:rsidR="00BE1428" w:rsidRDefault="00BE1428" w:rsidP="00BE1428">
      <w:pPr>
        <w:pStyle w:val="APAReference"/>
        <w:ind w:firstLine="720"/>
      </w:pPr>
    </w:p>
    <w:p w:rsidR="00BE1428" w:rsidRDefault="00BE1428" w:rsidP="00BE1428">
      <w:pPr>
        <w:pStyle w:val="APAReference"/>
        <w:ind w:firstLine="720"/>
      </w:pPr>
    </w:p>
    <w:p w:rsidR="00BE1428" w:rsidRDefault="00BE1428" w:rsidP="00BE1428">
      <w:pPr>
        <w:pStyle w:val="APAReference"/>
        <w:ind w:firstLine="720"/>
      </w:pPr>
    </w:p>
    <w:p w:rsidR="00BE1428" w:rsidRDefault="00BE1428" w:rsidP="00BE1428">
      <w:pPr>
        <w:pStyle w:val="APAReference"/>
        <w:ind w:firstLine="720"/>
      </w:pPr>
    </w:p>
    <w:p w:rsidR="00BE1428" w:rsidRDefault="00BE1428" w:rsidP="00BE1428">
      <w:pPr>
        <w:pStyle w:val="APAReference"/>
        <w:ind w:firstLine="720"/>
      </w:pPr>
    </w:p>
    <w:p w:rsidR="00BE1428" w:rsidRDefault="00BE1428" w:rsidP="00BE1428">
      <w:pPr>
        <w:pStyle w:val="APAReference"/>
        <w:jc w:val="center"/>
        <w:rPr>
          <w:b/>
        </w:rPr>
      </w:pPr>
      <w:r>
        <w:rPr>
          <w:b/>
        </w:rPr>
        <w:lastRenderedPageBreak/>
        <w:t>Appendix E</w:t>
      </w:r>
    </w:p>
    <w:p w:rsidR="00BE1428" w:rsidRDefault="00BE1428" w:rsidP="00BE1428">
      <w:pPr>
        <w:pStyle w:val="APAReference"/>
        <w:jc w:val="center"/>
        <w:rPr>
          <w:b/>
        </w:rPr>
      </w:pPr>
      <w:r>
        <w:rPr>
          <w:b/>
        </w:rPr>
        <w:t>Project Presentation Evaluation</w:t>
      </w:r>
      <w:r w:rsidR="009C7646">
        <w:rPr>
          <w:b/>
        </w:rPr>
        <w:t>s</w:t>
      </w:r>
    </w:p>
    <w:p w:rsidR="00BE1428" w:rsidRDefault="00FA7198" w:rsidP="00B54CEB">
      <w:pPr>
        <w:tabs>
          <w:tab w:val="center" w:pos="4320"/>
          <w:tab w:val="right" w:pos="8640"/>
        </w:tabs>
        <w:spacing w:line="480" w:lineRule="auto"/>
        <w:contextualSpacing/>
        <w:rPr>
          <w:b/>
        </w:rPr>
      </w:pPr>
      <w:r w:rsidRPr="004D14C8">
        <w:rPr>
          <w:b/>
        </w:rPr>
        <w:pict>
          <v:shape id="_x0000_i1040" type="#_x0000_t75" style="width:468pt;height:585pt">
            <v:imagedata r:id="rId33" o:title=""/>
          </v:shape>
        </w:pict>
      </w:r>
    </w:p>
    <w:p w:rsidR="009C7646" w:rsidRDefault="00FA7198" w:rsidP="00B54CEB">
      <w:pPr>
        <w:tabs>
          <w:tab w:val="center" w:pos="4320"/>
          <w:tab w:val="right" w:pos="8640"/>
        </w:tabs>
        <w:spacing w:line="480" w:lineRule="auto"/>
        <w:contextualSpacing/>
        <w:rPr>
          <w:b/>
        </w:rPr>
      </w:pPr>
      <w:r w:rsidRPr="004D14C8">
        <w:rPr>
          <w:b/>
        </w:rPr>
        <w:lastRenderedPageBreak/>
        <w:pict>
          <v:shape id="_x0000_i1041" type="#_x0000_t75" style="width:467.25pt;height:624pt">
            <v:imagedata r:id="rId34" o:title=""/>
          </v:shape>
        </w:pict>
      </w:r>
    </w:p>
    <w:p w:rsidR="009C7646" w:rsidRDefault="00FA7198" w:rsidP="00B54CEB">
      <w:pPr>
        <w:tabs>
          <w:tab w:val="center" w:pos="4320"/>
          <w:tab w:val="right" w:pos="8640"/>
        </w:tabs>
        <w:spacing w:line="480" w:lineRule="auto"/>
        <w:contextualSpacing/>
        <w:rPr>
          <w:b/>
        </w:rPr>
      </w:pPr>
      <w:r w:rsidRPr="004D14C8">
        <w:rPr>
          <w:b/>
        </w:rPr>
        <w:lastRenderedPageBreak/>
        <w:pict>
          <v:shape id="_x0000_i1042" type="#_x0000_t75" style="width:468pt;height:9in">
            <v:imagedata r:id="rId35" o:title=""/>
          </v:shape>
        </w:pict>
      </w:r>
    </w:p>
    <w:p w:rsidR="009C7646" w:rsidRDefault="00FA7198" w:rsidP="00B54CEB">
      <w:pPr>
        <w:tabs>
          <w:tab w:val="center" w:pos="4320"/>
          <w:tab w:val="right" w:pos="8640"/>
        </w:tabs>
        <w:spacing w:line="480" w:lineRule="auto"/>
        <w:contextualSpacing/>
        <w:rPr>
          <w:b/>
        </w:rPr>
      </w:pPr>
      <w:r w:rsidRPr="004D14C8">
        <w:rPr>
          <w:b/>
        </w:rPr>
        <w:lastRenderedPageBreak/>
        <w:pict>
          <v:shape id="_x0000_i1043" type="#_x0000_t75" style="width:468.75pt;height:629.25pt">
            <v:imagedata r:id="rId36" o:title=""/>
          </v:shape>
        </w:pict>
      </w:r>
    </w:p>
    <w:p w:rsidR="009C7646" w:rsidRDefault="00FA7198" w:rsidP="00B54CEB">
      <w:pPr>
        <w:tabs>
          <w:tab w:val="center" w:pos="4320"/>
          <w:tab w:val="right" w:pos="8640"/>
        </w:tabs>
        <w:spacing w:line="480" w:lineRule="auto"/>
        <w:contextualSpacing/>
        <w:rPr>
          <w:b/>
        </w:rPr>
      </w:pPr>
      <w:r w:rsidRPr="004D14C8">
        <w:rPr>
          <w:b/>
        </w:rPr>
        <w:lastRenderedPageBreak/>
        <w:pict>
          <v:shape id="_x0000_i1044" type="#_x0000_t75" style="width:465pt;height:647.25pt">
            <v:imagedata r:id="rId37" o:title=""/>
          </v:shape>
        </w:pict>
      </w:r>
    </w:p>
    <w:p w:rsidR="009C7646" w:rsidRDefault="00FA7198" w:rsidP="00B54CEB">
      <w:pPr>
        <w:tabs>
          <w:tab w:val="center" w:pos="4320"/>
          <w:tab w:val="right" w:pos="8640"/>
        </w:tabs>
        <w:spacing w:line="480" w:lineRule="auto"/>
        <w:contextualSpacing/>
        <w:rPr>
          <w:b/>
        </w:rPr>
      </w:pPr>
      <w:r w:rsidRPr="004D14C8">
        <w:rPr>
          <w:b/>
        </w:rPr>
        <w:lastRenderedPageBreak/>
        <w:pict>
          <v:shape id="_x0000_i1045" type="#_x0000_t75" style="width:467.25pt;height:643.5pt">
            <v:imagedata r:id="rId38" o:title=""/>
          </v:shape>
        </w:pict>
      </w:r>
    </w:p>
    <w:p w:rsidR="009C7646" w:rsidRDefault="00FA7198" w:rsidP="00B54CEB">
      <w:pPr>
        <w:tabs>
          <w:tab w:val="center" w:pos="4320"/>
          <w:tab w:val="right" w:pos="8640"/>
        </w:tabs>
        <w:spacing w:line="480" w:lineRule="auto"/>
        <w:contextualSpacing/>
        <w:rPr>
          <w:b/>
        </w:rPr>
      </w:pPr>
      <w:r w:rsidRPr="004D14C8">
        <w:rPr>
          <w:b/>
        </w:rPr>
        <w:lastRenderedPageBreak/>
        <w:pict>
          <v:shape id="_x0000_i1046" type="#_x0000_t75" style="width:468pt;height:629.25pt">
            <v:imagedata r:id="rId39" o:title=""/>
          </v:shape>
        </w:pict>
      </w:r>
    </w:p>
    <w:p w:rsidR="00B54CEB" w:rsidRDefault="009C7646" w:rsidP="00BE1428">
      <w:pPr>
        <w:pStyle w:val="APAReference"/>
        <w:jc w:val="center"/>
        <w:rPr>
          <w:b/>
        </w:rPr>
      </w:pPr>
      <w:r>
        <w:rPr>
          <w:b/>
        </w:rPr>
        <w:lastRenderedPageBreak/>
        <w:t>A</w:t>
      </w:r>
      <w:r w:rsidR="00B54CEB">
        <w:rPr>
          <w:b/>
        </w:rPr>
        <w:t>ppendix F</w:t>
      </w:r>
    </w:p>
    <w:p w:rsidR="00BE1428" w:rsidRDefault="00BE1428" w:rsidP="00BE1428">
      <w:pPr>
        <w:pStyle w:val="APAReference"/>
        <w:jc w:val="center"/>
        <w:rPr>
          <w:b/>
        </w:rPr>
      </w:pPr>
      <w:r>
        <w:rPr>
          <w:b/>
        </w:rPr>
        <w:t>Project Completion Letter</w:t>
      </w:r>
    </w:p>
    <w:p w:rsidR="00BE1428" w:rsidRPr="00BE1428" w:rsidRDefault="00FA7198" w:rsidP="00C36E4F">
      <w:pPr>
        <w:pStyle w:val="APAReference"/>
      </w:pPr>
      <w:r>
        <w:pict>
          <v:shape id="_x0000_i1047" type="#_x0000_t75" style="width:468pt;height:534.75pt">
            <v:imagedata r:id="rId40" o:title=""/>
          </v:shape>
        </w:pict>
      </w:r>
    </w:p>
    <w:sectPr w:rsidR="00BE1428" w:rsidRPr="00BE1428" w:rsidSect="00E17CA3">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7198" w:rsidRDefault="00FA7198">
      <w:r>
        <w:separator/>
      </w:r>
    </w:p>
  </w:endnote>
  <w:endnote w:type="continuationSeparator" w:id="0">
    <w:p w:rsidR="00FA7198" w:rsidRDefault="00FA71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198" w:rsidRDefault="00FA719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198" w:rsidRDefault="00FA719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198" w:rsidRDefault="00FA719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7198" w:rsidRDefault="00FA7198">
      <w:r>
        <w:separator/>
      </w:r>
    </w:p>
  </w:footnote>
  <w:footnote w:type="continuationSeparator" w:id="0">
    <w:p w:rsidR="00FA7198" w:rsidRDefault="00FA71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198" w:rsidRDefault="00FA719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198" w:rsidRPr="00E17CA3" w:rsidRDefault="00FA7198" w:rsidP="00F33DB3">
    <w:pPr>
      <w:pStyle w:val="Header"/>
    </w:pPr>
    <w:r>
      <w:rPr>
        <w:sz w:val="24"/>
      </w:rPr>
      <w:t>SCHOLARLY PROJECT SYNTHESIS PAPER</w:t>
    </w:r>
    <w:r>
      <w:rPr>
        <w:sz w:val="24"/>
      </w:rPr>
      <w:tab/>
    </w:r>
    <w:r>
      <w:rPr>
        <w:sz w:val="24"/>
      </w:rPr>
      <w:fldChar w:fldCharType="begin"/>
    </w:r>
    <w:r>
      <w:rPr>
        <w:sz w:val="24"/>
      </w:rPr>
      <w:instrText xml:space="preserve"> PAGE  \* MERGEFORMAT </w:instrText>
    </w:r>
    <w:r>
      <w:rPr>
        <w:sz w:val="24"/>
      </w:rPr>
      <w:fldChar w:fldCharType="separate"/>
    </w:r>
    <w:r w:rsidR="00037EB8">
      <w:rPr>
        <w:noProof/>
        <w:sz w:val="24"/>
      </w:rPr>
      <w:t>14</w:t>
    </w:r>
    <w:r>
      <w:rPr>
        <w:sz w:val="24"/>
      </w:rPr>
      <w:fldChar w:fldCharType="end"/>
    </w:r>
  </w:p>
  <w:p w:rsidR="00FA7198" w:rsidRDefault="00FA719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198" w:rsidRPr="00E17CA3" w:rsidRDefault="00FA7198" w:rsidP="00E17CA3">
    <w:pPr>
      <w:pStyle w:val="APAPageHeading"/>
    </w:pPr>
    <w:r>
      <w:t>Running head: SCHOLARLY PROJECT SYNTHESIS PAPER</w:t>
    </w:r>
    <w:r>
      <w:tab/>
    </w:r>
    <w:fldSimple w:instr=" PAGE  \* MERGEFORMAT ">
      <w:r w:rsidR="00037EB8">
        <w:rPr>
          <w:noProof/>
        </w:rPr>
        <w:t>1</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198" w:rsidRPr="00E17CA3" w:rsidRDefault="00FA7198" w:rsidP="00E17CA3">
    <w:pPr>
      <w:pStyle w:val="Header"/>
    </w:pPr>
    <w:r>
      <w:rPr>
        <w:sz w:val="24"/>
      </w:rPr>
      <w:t>SCHOLARLY PROJECT SYNTHESIS PAPER</w:t>
    </w:r>
    <w:r>
      <w:rPr>
        <w:sz w:val="24"/>
      </w:rPr>
      <w:tab/>
    </w:r>
    <w:r>
      <w:rPr>
        <w:sz w:val="24"/>
      </w:rPr>
      <w:fldChar w:fldCharType="begin"/>
    </w:r>
    <w:r>
      <w:rPr>
        <w:sz w:val="24"/>
      </w:rPr>
      <w:instrText xml:space="preserve"> PAGE  \* MERGEFORMAT </w:instrText>
    </w:r>
    <w:r>
      <w:rPr>
        <w:sz w:val="24"/>
      </w:rPr>
      <w:fldChar w:fldCharType="separate"/>
    </w:r>
    <w:r w:rsidR="00037EB8">
      <w:rPr>
        <w:noProof/>
        <w:sz w:val="24"/>
      </w:rPr>
      <w:t>3</w:t>
    </w:r>
    <w:r>
      <w:rPr>
        <w:sz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4B0DA3"/>
    <w:multiLevelType w:val="hybridMultilevel"/>
    <w:tmpl w:val="E38E82BA"/>
    <w:lvl w:ilvl="0" w:tplc="C172D0B4">
      <w:start w:val="1"/>
      <w:numFmt w:val="decimal"/>
      <w:lvlText w:val="%1."/>
      <w:lvlJc w:val="left"/>
      <w:pPr>
        <w:ind w:left="360" w:hanging="360"/>
      </w:pPr>
      <w:rPr>
        <w:rFonts w:eastAsiaTheme="minorHAnsi"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4C4B0C35"/>
    <w:multiLevelType w:val="hybridMultilevel"/>
    <w:tmpl w:val="FA481D6A"/>
    <w:lvl w:ilvl="0" w:tplc="6CACA3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6DB05647"/>
    <w:multiLevelType w:val="hybridMultilevel"/>
    <w:tmpl w:val="4C7CB96E"/>
    <w:lvl w:ilvl="0" w:tplc="B406E4F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7D3823F3"/>
    <w:multiLevelType w:val="hybridMultilevel"/>
    <w:tmpl w:val="3456366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oNotTrackMoves/>
  <w:defaultTabStop w:val="720"/>
  <w:drawingGridHorizontalSpacing w:val="100"/>
  <w:displayHorizontalDrawingGridEvery w:val="2"/>
  <w:noPunctuationKerning/>
  <w:characterSpacingControl w:val="doNotCompress"/>
  <w:hdrShapeDefaults>
    <o:shapedefaults v:ext="edit" spidmax="23553"/>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409449176736111I110271" w:val="*1,60˜11Jeroen~M~vanOostrum~Eelco~~Bredenhoff~Erwin~W~Hans~˜12032010˜2331˜1241August 27˜13Suitability and managerial implications of a Master Surgical Scheduling approach˜16Annals of Operations Research˜2681˜186178˜211˜181˜2711˜116391-104˜21751˜2691˜1196DOI 10.1007/s10479-009-0619-z˜1141˜"/>
    <w:docVar w:name="409575448611111I110271" w:val="*1,60˜11Christina~J~Dempsey~˜12032009˜2331˜1241november˜13Managing Variability in Perioperative Services˜16AORN Journal˜2681˜18690(5)˜210˜181˜2711˜1163677-697˜21751˜2691˜1196doi:10.1016/j.aorn.2009.05.023˜1141˜"/>
    <w:docVar w:name="411128820370370I110271" w:val="*1,262˜11Franklin~~Dexter~˜1203n.d.˜13Operating room staffing and case scheduling˜2701˜1112˜112http://www.franklindexter.net/PDF%20Files/orstaffing.pdf˜"/>
    <w:docVar w:name="411147450925926I110271" w:val="*1,60˜11Danielle~~Masursky~Franklin~~Dexter~Sheldon~A~Isaacson~Nancy~A~Nussmeier~˜12032011˜2330˜1241˜13Surgeons’ and anesthesiologists’ perceptions of turnover times˜16Anesthesia &amp; Analgesia˜2681˜186112˜210˜181˜2711˜1163440-444˜21751˜2691˜119610.1213/ANE.0b013e3182043049˜1141˜"/>
    <w:docVar w:name="bmHeaderInfo" w:val="SCHOLARLY PROJECT SYNTHESIS PAPER"/>
    <w:docVar w:name="cIsAbstract" w:val="True"/>
    <w:docVar w:name="cPaperAPAOrMLA" w:val="1"/>
    <w:docVar w:name="cUniquePaperID" w:val="410798201851852I110271"/>
    <w:docVar w:name="LastEditedVersion" w:val="5"/>
  </w:docVars>
  <w:rsids>
    <w:rsidRoot w:val="006A6C32"/>
    <w:rsid w:val="000022DA"/>
    <w:rsid w:val="00003776"/>
    <w:rsid w:val="00004A0E"/>
    <w:rsid w:val="0000704A"/>
    <w:rsid w:val="0000750F"/>
    <w:rsid w:val="0000797F"/>
    <w:rsid w:val="000100C0"/>
    <w:rsid w:val="00011136"/>
    <w:rsid w:val="00011189"/>
    <w:rsid w:val="0001296A"/>
    <w:rsid w:val="00013627"/>
    <w:rsid w:val="00015FF1"/>
    <w:rsid w:val="0001685B"/>
    <w:rsid w:val="00017F15"/>
    <w:rsid w:val="0002073C"/>
    <w:rsid w:val="00024E98"/>
    <w:rsid w:val="00025FAC"/>
    <w:rsid w:val="00031745"/>
    <w:rsid w:val="000323AD"/>
    <w:rsid w:val="00033E75"/>
    <w:rsid w:val="00034E5C"/>
    <w:rsid w:val="00035FF6"/>
    <w:rsid w:val="00037EB8"/>
    <w:rsid w:val="00040203"/>
    <w:rsid w:val="000428F1"/>
    <w:rsid w:val="00043377"/>
    <w:rsid w:val="000455A3"/>
    <w:rsid w:val="00045BCD"/>
    <w:rsid w:val="00047B6B"/>
    <w:rsid w:val="000503B7"/>
    <w:rsid w:val="00051B53"/>
    <w:rsid w:val="00051E09"/>
    <w:rsid w:val="0005298A"/>
    <w:rsid w:val="00052BB5"/>
    <w:rsid w:val="000531FC"/>
    <w:rsid w:val="00054627"/>
    <w:rsid w:val="000553B6"/>
    <w:rsid w:val="00055EAD"/>
    <w:rsid w:val="0005717C"/>
    <w:rsid w:val="00060F59"/>
    <w:rsid w:val="000625FF"/>
    <w:rsid w:val="00063D22"/>
    <w:rsid w:val="000645CE"/>
    <w:rsid w:val="00064753"/>
    <w:rsid w:val="00065715"/>
    <w:rsid w:val="00066EEF"/>
    <w:rsid w:val="000676E9"/>
    <w:rsid w:val="00067855"/>
    <w:rsid w:val="0007012E"/>
    <w:rsid w:val="000718A5"/>
    <w:rsid w:val="00075B68"/>
    <w:rsid w:val="00077379"/>
    <w:rsid w:val="000777BB"/>
    <w:rsid w:val="00077CA5"/>
    <w:rsid w:val="00080A06"/>
    <w:rsid w:val="00080A96"/>
    <w:rsid w:val="0008185E"/>
    <w:rsid w:val="00082D96"/>
    <w:rsid w:val="00083CA1"/>
    <w:rsid w:val="00084594"/>
    <w:rsid w:val="00084EBC"/>
    <w:rsid w:val="00085AB3"/>
    <w:rsid w:val="00085FA2"/>
    <w:rsid w:val="000860FD"/>
    <w:rsid w:val="0009053F"/>
    <w:rsid w:val="00090C44"/>
    <w:rsid w:val="0009147F"/>
    <w:rsid w:val="00093416"/>
    <w:rsid w:val="0009346D"/>
    <w:rsid w:val="000951BD"/>
    <w:rsid w:val="0009552B"/>
    <w:rsid w:val="000968B7"/>
    <w:rsid w:val="000A0301"/>
    <w:rsid w:val="000A0314"/>
    <w:rsid w:val="000A2493"/>
    <w:rsid w:val="000A4324"/>
    <w:rsid w:val="000A7474"/>
    <w:rsid w:val="000A7C2C"/>
    <w:rsid w:val="000B0007"/>
    <w:rsid w:val="000B15DC"/>
    <w:rsid w:val="000B170D"/>
    <w:rsid w:val="000B18A9"/>
    <w:rsid w:val="000B1B5E"/>
    <w:rsid w:val="000B25A0"/>
    <w:rsid w:val="000B4365"/>
    <w:rsid w:val="000B772C"/>
    <w:rsid w:val="000C03BF"/>
    <w:rsid w:val="000C11DE"/>
    <w:rsid w:val="000C1FC5"/>
    <w:rsid w:val="000C2598"/>
    <w:rsid w:val="000C6EAB"/>
    <w:rsid w:val="000C7EF4"/>
    <w:rsid w:val="000D156B"/>
    <w:rsid w:val="000D2673"/>
    <w:rsid w:val="000D2B19"/>
    <w:rsid w:val="000D2C3F"/>
    <w:rsid w:val="000D2FF5"/>
    <w:rsid w:val="000D46BF"/>
    <w:rsid w:val="000D4EC0"/>
    <w:rsid w:val="000D605A"/>
    <w:rsid w:val="000D6B46"/>
    <w:rsid w:val="000D79A9"/>
    <w:rsid w:val="000D7BE9"/>
    <w:rsid w:val="000D7D73"/>
    <w:rsid w:val="000E1B2C"/>
    <w:rsid w:val="000E332F"/>
    <w:rsid w:val="000E545D"/>
    <w:rsid w:val="000E5B81"/>
    <w:rsid w:val="000E6116"/>
    <w:rsid w:val="000E7EA9"/>
    <w:rsid w:val="000F01E0"/>
    <w:rsid w:val="000F14DE"/>
    <w:rsid w:val="000F20F8"/>
    <w:rsid w:val="000F2E61"/>
    <w:rsid w:val="000F4EF7"/>
    <w:rsid w:val="000F5A60"/>
    <w:rsid w:val="000F5E97"/>
    <w:rsid w:val="000F697F"/>
    <w:rsid w:val="000F7897"/>
    <w:rsid w:val="00102363"/>
    <w:rsid w:val="00103036"/>
    <w:rsid w:val="001041BF"/>
    <w:rsid w:val="00105122"/>
    <w:rsid w:val="0010597B"/>
    <w:rsid w:val="00106873"/>
    <w:rsid w:val="00106E14"/>
    <w:rsid w:val="001070AD"/>
    <w:rsid w:val="0011050C"/>
    <w:rsid w:val="00111633"/>
    <w:rsid w:val="00115618"/>
    <w:rsid w:val="0011599A"/>
    <w:rsid w:val="00116ADB"/>
    <w:rsid w:val="001170F1"/>
    <w:rsid w:val="001218B0"/>
    <w:rsid w:val="00121FC6"/>
    <w:rsid w:val="00121FC8"/>
    <w:rsid w:val="00122D08"/>
    <w:rsid w:val="00123103"/>
    <w:rsid w:val="00123240"/>
    <w:rsid w:val="001235F2"/>
    <w:rsid w:val="00124F6E"/>
    <w:rsid w:val="00125042"/>
    <w:rsid w:val="00126126"/>
    <w:rsid w:val="00126C95"/>
    <w:rsid w:val="0012702A"/>
    <w:rsid w:val="00127244"/>
    <w:rsid w:val="00130321"/>
    <w:rsid w:val="0013109F"/>
    <w:rsid w:val="00131A06"/>
    <w:rsid w:val="00132F48"/>
    <w:rsid w:val="00133556"/>
    <w:rsid w:val="0013463E"/>
    <w:rsid w:val="001350B0"/>
    <w:rsid w:val="0013528E"/>
    <w:rsid w:val="0013580A"/>
    <w:rsid w:val="00141AD2"/>
    <w:rsid w:val="00142616"/>
    <w:rsid w:val="001426A8"/>
    <w:rsid w:val="00142F3C"/>
    <w:rsid w:val="0014304D"/>
    <w:rsid w:val="00143AE5"/>
    <w:rsid w:val="001451FA"/>
    <w:rsid w:val="001456FD"/>
    <w:rsid w:val="00145CAA"/>
    <w:rsid w:val="00147599"/>
    <w:rsid w:val="0015028A"/>
    <w:rsid w:val="00151FAC"/>
    <w:rsid w:val="0015261A"/>
    <w:rsid w:val="00152C55"/>
    <w:rsid w:val="00153323"/>
    <w:rsid w:val="00154EAA"/>
    <w:rsid w:val="00156992"/>
    <w:rsid w:val="00157842"/>
    <w:rsid w:val="00157AB3"/>
    <w:rsid w:val="00157B95"/>
    <w:rsid w:val="001607F0"/>
    <w:rsid w:val="001608C4"/>
    <w:rsid w:val="00161C96"/>
    <w:rsid w:val="00162410"/>
    <w:rsid w:val="00163CF7"/>
    <w:rsid w:val="00164DD0"/>
    <w:rsid w:val="00164E7D"/>
    <w:rsid w:val="00165696"/>
    <w:rsid w:val="00166262"/>
    <w:rsid w:val="001669EB"/>
    <w:rsid w:val="0016796B"/>
    <w:rsid w:val="001717AD"/>
    <w:rsid w:val="0017576B"/>
    <w:rsid w:val="00176C2C"/>
    <w:rsid w:val="00182674"/>
    <w:rsid w:val="00183914"/>
    <w:rsid w:val="001872ED"/>
    <w:rsid w:val="00191F44"/>
    <w:rsid w:val="00193D42"/>
    <w:rsid w:val="00194F61"/>
    <w:rsid w:val="001959FD"/>
    <w:rsid w:val="0019637A"/>
    <w:rsid w:val="00196AB8"/>
    <w:rsid w:val="001A01B8"/>
    <w:rsid w:val="001A22D7"/>
    <w:rsid w:val="001A2768"/>
    <w:rsid w:val="001A3F72"/>
    <w:rsid w:val="001A41D4"/>
    <w:rsid w:val="001A41E3"/>
    <w:rsid w:val="001A426B"/>
    <w:rsid w:val="001A48B8"/>
    <w:rsid w:val="001A504B"/>
    <w:rsid w:val="001A51CE"/>
    <w:rsid w:val="001A6290"/>
    <w:rsid w:val="001B1ECF"/>
    <w:rsid w:val="001B2572"/>
    <w:rsid w:val="001B3645"/>
    <w:rsid w:val="001B3837"/>
    <w:rsid w:val="001B6C27"/>
    <w:rsid w:val="001B6E9D"/>
    <w:rsid w:val="001C063D"/>
    <w:rsid w:val="001C1746"/>
    <w:rsid w:val="001C28D2"/>
    <w:rsid w:val="001C29F9"/>
    <w:rsid w:val="001C2AE1"/>
    <w:rsid w:val="001C32FC"/>
    <w:rsid w:val="001C509E"/>
    <w:rsid w:val="001C5744"/>
    <w:rsid w:val="001C5C5E"/>
    <w:rsid w:val="001C5F65"/>
    <w:rsid w:val="001C67B6"/>
    <w:rsid w:val="001C78D6"/>
    <w:rsid w:val="001D00DC"/>
    <w:rsid w:val="001D0ECC"/>
    <w:rsid w:val="001D4296"/>
    <w:rsid w:val="001D473A"/>
    <w:rsid w:val="001D5268"/>
    <w:rsid w:val="001D5894"/>
    <w:rsid w:val="001D58C1"/>
    <w:rsid w:val="001D671A"/>
    <w:rsid w:val="001D7C57"/>
    <w:rsid w:val="001E10AE"/>
    <w:rsid w:val="001E16E1"/>
    <w:rsid w:val="001E1BE4"/>
    <w:rsid w:val="001E1F31"/>
    <w:rsid w:val="001E25C4"/>
    <w:rsid w:val="001E2BB4"/>
    <w:rsid w:val="001E45A4"/>
    <w:rsid w:val="001E5D0C"/>
    <w:rsid w:val="001E6595"/>
    <w:rsid w:val="001E728D"/>
    <w:rsid w:val="001E7297"/>
    <w:rsid w:val="001E7602"/>
    <w:rsid w:val="001F24FE"/>
    <w:rsid w:val="001F3961"/>
    <w:rsid w:val="001F637B"/>
    <w:rsid w:val="001F7594"/>
    <w:rsid w:val="002005B9"/>
    <w:rsid w:val="002005E1"/>
    <w:rsid w:val="00200A7F"/>
    <w:rsid w:val="00201A81"/>
    <w:rsid w:val="00202ACE"/>
    <w:rsid w:val="0020377A"/>
    <w:rsid w:val="0020444C"/>
    <w:rsid w:val="002048C7"/>
    <w:rsid w:val="00204F2F"/>
    <w:rsid w:val="00205703"/>
    <w:rsid w:val="00205C43"/>
    <w:rsid w:val="002067AA"/>
    <w:rsid w:val="002073C7"/>
    <w:rsid w:val="00210918"/>
    <w:rsid w:val="00211BF1"/>
    <w:rsid w:val="00212532"/>
    <w:rsid w:val="002133C2"/>
    <w:rsid w:val="00214A4B"/>
    <w:rsid w:val="00215795"/>
    <w:rsid w:val="00215880"/>
    <w:rsid w:val="00216A21"/>
    <w:rsid w:val="00216F69"/>
    <w:rsid w:val="00220052"/>
    <w:rsid w:val="002202EF"/>
    <w:rsid w:val="0022200F"/>
    <w:rsid w:val="0022347E"/>
    <w:rsid w:val="002252B7"/>
    <w:rsid w:val="0022564A"/>
    <w:rsid w:val="0022727A"/>
    <w:rsid w:val="0023071D"/>
    <w:rsid w:val="00231560"/>
    <w:rsid w:val="002329A1"/>
    <w:rsid w:val="00232A05"/>
    <w:rsid w:val="00232A51"/>
    <w:rsid w:val="00232EB1"/>
    <w:rsid w:val="0023335C"/>
    <w:rsid w:val="0023705A"/>
    <w:rsid w:val="00240C83"/>
    <w:rsid w:val="002423B5"/>
    <w:rsid w:val="002437E6"/>
    <w:rsid w:val="00247CA9"/>
    <w:rsid w:val="00251294"/>
    <w:rsid w:val="00252135"/>
    <w:rsid w:val="00254A47"/>
    <w:rsid w:val="00256F08"/>
    <w:rsid w:val="00257D7F"/>
    <w:rsid w:val="00262C8E"/>
    <w:rsid w:val="00263898"/>
    <w:rsid w:val="00264076"/>
    <w:rsid w:val="0026641D"/>
    <w:rsid w:val="00266BE9"/>
    <w:rsid w:val="00266C6A"/>
    <w:rsid w:val="00267C1E"/>
    <w:rsid w:val="00267C71"/>
    <w:rsid w:val="00270A01"/>
    <w:rsid w:val="00271220"/>
    <w:rsid w:val="00271E46"/>
    <w:rsid w:val="002729C3"/>
    <w:rsid w:val="00272C43"/>
    <w:rsid w:val="00273546"/>
    <w:rsid w:val="0027588D"/>
    <w:rsid w:val="0027636B"/>
    <w:rsid w:val="00276370"/>
    <w:rsid w:val="002764EE"/>
    <w:rsid w:val="00276A48"/>
    <w:rsid w:val="002779D5"/>
    <w:rsid w:val="00277A95"/>
    <w:rsid w:val="00281632"/>
    <w:rsid w:val="002830CD"/>
    <w:rsid w:val="00283345"/>
    <w:rsid w:val="002848C5"/>
    <w:rsid w:val="00285FE5"/>
    <w:rsid w:val="00286880"/>
    <w:rsid w:val="00286B5B"/>
    <w:rsid w:val="002871C1"/>
    <w:rsid w:val="002909A0"/>
    <w:rsid w:val="002918EA"/>
    <w:rsid w:val="0029232B"/>
    <w:rsid w:val="00293639"/>
    <w:rsid w:val="00293B7C"/>
    <w:rsid w:val="00293F0C"/>
    <w:rsid w:val="00296369"/>
    <w:rsid w:val="00297506"/>
    <w:rsid w:val="002A34A1"/>
    <w:rsid w:val="002A3949"/>
    <w:rsid w:val="002A5CB7"/>
    <w:rsid w:val="002A5F46"/>
    <w:rsid w:val="002A7EDF"/>
    <w:rsid w:val="002B1342"/>
    <w:rsid w:val="002B23C3"/>
    <w:rsid w:val="002B2A4D"/>
    <w:rsid w:val="002B307F"/>
    <w:rsid w:val="002B3628"/>
    <w:rsid w:val="002B4081"/>
    <w:rsid w:val="002B40E2"/>
    <w:rsid w:val="002B445E"/>
    <w:rsid w:val="002B46A5"/>
    <w:rsid w:val="002B4F55"/>
    <w:rsid w:val="002B62B6"/>
    <w:rsid w:val="002B660D"/>
    <w:rsid w:val="002B68A4"/>
    <w:rsid w:val="002B6C5A"/>
    <w:rsid w:val="002B6CB2"/>
    <w:rsid w:val="002B6EA3"/>
    <w:rsid w:val="002C005B"/>
    <w:rsid w:val="002C0621"/>
    <w:rsid w:val="002C203A"/>
    <w:rsid w:val="002C3DC8"/>
    <w:rsid w:val="002C6E11"/>
    <w:rsid w:val="002D357E"/>
    <w:rsid w:val="002D4CD7"/>
    <w:rsid w:val="002D5B53"/>
    <w:rsid w:val="002D6107"/>
    <w:rsid w:val="002D7CE6"/>
    <w:rsid w:val="002E0E89"/>
    <w:rsid w:val="002E1596"/>
    <w:rsid w:val="002E1C1A"/>
    <w:rsid w:val="002E38B3"/>
    <w:rsid w:val="002E3980"/>
    <w:rsid w:val="002E524C"/>
    <w:rsid w:val="002E6ABC"/>
    <w:rsid w:val="002E7BB5"/>
    <w:rsid w:val="002F1C92"/>
    <w:rsid w:val="002F2990"/>
    <w:rsid w:val="002F42C4"/>
    <w:rsid w:val="002F5801"/>
    <w:rsid w:val="002F6069"/>
    <w:rsid w:val="002F7F16"/>
    <w:rsid w:val="003013D8"/>
    <w:rsid w:val="00302829"/>
    <w:rsid w:val="00304072"/>
    <w:rsid w:val="0030408C"/>
    <w:rsid w:val="003047E5"/>
    <w:rsid w:val="00304FA2"/>
    <w:rsid w:val="003108F4"/>
    <w:rsid w:val="003110D6"/>
    <w:rsid w:val="003112B7"/>
    <w:rsid w:val="003147FB"/>
    <w:rsid w:val="00316304"/>
    <w:rsid w:val="00317862"/>
    <w:rsid w:val="00321211"/>
    <w:rsid w:val="003221B8"/>
    <w:rsid w:val="0032424E"/>
    <w:rsid w:val="00326614"/>
    <w:rsid w:val="00326D13"/>
    <w:rsid w:val="00326D6C"/>
    <w:rsid w:val="003338CD"/>
    <w:rsid w:val="003353D8"/>
    <w:rsid w:val="0033781A"/>
    <w:rsid w:val="00340452"/>
    <w:rsid w:val="00340EE3"/>
    <w:rsid w:val="00341408"/>
    <w:rsid w:val="0034375E"/>
    <w:rsid w:val="00343EE0"/>
    <w:rsid w:val="00346027"/>
    <w:rsid w:val="0034681B"/>
    <w:rsid w:val="00346B62"/>
    <w:rsid w:val="00351491"/>
    <w:rsid w:val="003515E9"/>
    <w:rsid w:val="00351A14"/>
    <w:rsid w:val="00352435"/>
    <w:rsid w:val="00353CA8"/>
    <w:rsid w:val="00354DBA"/>
    <w:rsid w:val="00354E6D"/>
    <w:rsid w:val="00355414"/>
    <w:rsid w:val="00355924"/>
    <w:rsid w:val="00362C66"/>
    <w:rsid w:val="00363A1E"/>
    <w:rsid w:val="00365594"/>
    <w:rsid w:val="003661C5"/>
    <w:rsid w:val="00366DC6"/>
    <w:rsid w:val="00367629"/>
    <w:rsid w:val="00367EC2"/>
    <w:rsid w:val="00371A8C"/>
    <w:rsid w:val="00373541"/>
    <w:rsid w:val="0037387E"/>
    <w:rsid w:val="00374B95"/>
    <w:rsid w:val="00374C02"/>
    <w:rsid w:val="00375A1B"/>
    <w:rsid w:val="00375B22"/>
    <w:rsid w:val="00376775"/>
    <w:rsid w:val="003768A4"/>
    <w:rsid w:val="003775CA"/>
    <w:rsid w:val="0038146A"/>
    <w:rsid w:val="00383460"/>
    <w:rsid w:val="00385539"/>
    <w:rsid w:val="00385B25"/>
    <w:rsid w:val="00391EED"/>
    <w:rsid w:val="00392812"/>
    <w:rsid w:val="00392F32"/>
    <w:rsid w:val="003934DC"/>
    <w:rsid w:val="00394C30"/>
    <w:rsid w:val="003963D7"/>
    <w:rsid w:val="00396B88"/>
    <w:rsid w:val="0039754C"/>
    <w:rsid w:val="0039760F"/>
    <w:rsid w:val="00397A67"/>
    <w:rsid w:val="00397F11"/>
    <w:rsid w:val="003A00CB"/>
    <w:rsid w:val="003A14EB"/>
    <w:rsid w:val="003A1559"/>
    <w:rsid w:val="003A1803"/>
    <w:rsid w:val="003A1C9B"/>
    <w:rsid w:val="003A2293"/>
    <w:rsid w:val="003A2486"/>
    <w:rsid w:val="003A2678"/>
    <w:rsid w:val="003A3C20"/>
    <w:rsid w:val="003A3D10"/>
    <w:rsid w:val="003A3D7A"/>
    <w:rsid w:val="003A46C9"/>
    <w:rsid w:val="003A5237"/>
    <w:rsid w:val="003B16DC"/>
    <w:rsid w:val="003B648B"/>
    <w:rsid w:val="003B7E34"/>
    <w:rsid w:val="003C1153"/>
    <w:rsid w:val="003C1D00"/>
    <w:rsid w:val="003C3D11"/>
    <w:rsid w:val="003C45C2"/>
    <w:rsid w:val="003C4B58"/>
    <w:rsid w:val="003C65BF"/>
    <w:rsid w:val="003C66CC"/>
    <w:rsid w:val="003C66EE"/>
    <w:rsid w:val="003D07AA"/>
    <w:rsid w:val="003D12E3"/>
    <w:rsid w:val="003D3F4B"/>
    <w:rsid w:val="003D4575"/>
    <w:rsid w:val="003D46CB"/>
    <w:rsid w:val="003D568B"/>
    <w:rsid w:val="003D5CB4"/>
    <w:rsid w:val="003E01A9"/>
    <w:rsid w:val="003E154B"/>
    <w:rsid w:val="003E23C3"/>
    <w:rsid w:val="003E537C"/>
    <w:rsid w:val="003E6233"/>
    <w:rsid w:val="003F04D1"/>
    <w:rsid w:val="003F27CE"/>
    <w:rsid w:val="003F50E7"/>
    <w:rsid w:val="003F67B2"/>
    <w:rsid w:val="00402858"/>
    <w:rsid w:val="00403652"/>
    <w:rsid w:val="00406689"/>
    <w:rsid w:val="00406E0E"/>
    <w:rsid w:val="00406F8F"/>
    <w:rsid w:val="004075B6"/>
    <w:rsid w:val="00407B40"/>
    <w:rsid w:val="004104CD"/>
    <w:rsid w:val="004113E8"/>
    <w:rsid w:val="004119A2"/>
    <w:rsid w:val="00413981"/>
    <w:rsid w:val="00413E11"/>
    <w:rsid w:val="00415EE0"/>
    <w:rsid w:val="00415F66"/>
    <w:rsid w:val="00416B4B"/>
    <w:rsid w:val="00416FF0"/>
    <w:rsid w:val="00420B39"/>
    <w:rsid w:val="00420E1F"/>
    <w:rsid w:val="00421436"/>
    <w:rsid w:val="00421581"/>
    <w:rsid w:val="004215D4"/>
    <w:rsid w:val="00421C7E"/>
    <w:rsid w:val="00422C7D"/>
    <w:rsid w:val="00431605"/>
    <w:rsid w:val="0043255D"/>
    <w:rsid w:val="004327A6"/>
    <w:rsid w:val="00432B5E"/>
    <w:rsid w:val="0043569C"/>
    <w:rsid w:val="00436242"/>
    <w:rsid w:val="00440557"/>
    <w:rsid w:val="00442538"/>
    <w:rsid w:val="004431AF"/>
    <w:rsid w:val="00443D91"/>
    <w:rsid w:val="00444BD7"/>
    <w:rsid w:val="00446BE4"/>
    <w:rsid w:val="0044745A"/>
    <w:rsid w:val="00450181"/>
    <w:rsid w:val="0045042B"/>
    <w:rsid w:val="0045139A"/>
    <w:rsid w:val="00451626"/>
    <w:rsid w:val="00451E56"/>
    <w:rsid w:val="00452ED2"/>
    <w:rsid w:val="00454672"/>
    <w:rsid w:val="00454CC4"/>
    <w:rsid w:val="0045719E"/>
    <w:rsid w:val="004614B1"/>
    <w:rsid w:val="00462037"/>
    <w:rsid w:val="0046282B"/>
    <w:rsid w:val="004635B0"/>
    <w:rsid w:val="00467BB2"/>
    <w:rsid w:val="0047130D"/>
    <w:rsid w:val="00471E6D"/>
    <w:rsid w:val="0047205B"/>
    <w:rsid w:val="004728E1"/>
    <w:rsid w:val="00475151"/>
    <w:rsid w:val="00476096"/>
    <w:rsid w:val="00480D65"/>
    <w:rsid w:val="00480F4F"/>
    <w:rsid w:val="00483918"/>
    <w:rsid w:val="0048711F"/>
    <w:rsid w:val="00490673"/>
    <w:rsid w:val="00490F0A"/>
    <w:rsid w:val="004912A6"/>
    <w:rsid w:val="00491C36"/>
    <w:rsid w:val="00496A04"/>
    <w:rsid w:val="00497A70"/>
    <w:rsid w:val="004A0428"/>
    <w:rsid w:val="004A0B2B"/>
    <w:rsid w:val="004A1B0D"/>
    <w:rsid w:val="004A2156"/>
    <w:rsid w:val="004A49BE"/>
    <w:rsid w:val="004A5B51"/>
    <w:rsid w:val="004A61D0"/>
    <w:rsid w:val="004A6E3C"/>
    <w:rsid w:val="004A7132"/>
    <w:rsid w:val="004B14E3"/>
    <w:rsid w:val="004B26B0"/>
    <w:rsid w:val="004B26CE"/>
    <w:rsid w:val="004B279A"/>
    <w:rsid w:val="004B39D0"/>
    <w:rsid w:val="004B3CCB"/>
    <w:rsid w:val="004B5294"/>
    <w:rsid w:val="004B64D2"/>
    <w:rsid w:val="004B6FC5"/>
    <w:rsid w:val="004B79D3"/>
    <w:rsid w:val="004C04AC"/>
    <w:rsid w:val="004C2C70"/>
    <w:rsid w:val="004C697B"/>
    <w:rsid w:val="004C6BE4"/>
    <w:rsid w:val="004C6C20"/>
    <w:rsid w:val="004C71A2"/>
    <w:rsid w:val="004D01B0"/>
    <w:rsid w:val="004D059A"/>
    <w:rsid w:val="004D0C00"/>
    <w:rsid w:val="004D14C8"/>
    <w:rsid w:val="004D19B7"/>
    <w:rsid w:val="004D1BEB"/>
    <w:rsid w:val="004D2770"/>
    <w:rsid w:val="004E40E7"/>
    <w:rsid w:val="004E4238"/>
    <w:rsid w:val="004E43BF"/>
    <w:rsid w:val="004E6F70"/>
    <w:rsid w:val="004F0978"/>
    <w:rsid w:val="004F1B66"/>
    <w:rsid w:val="004F1D60"/>
    <w:rsid w:val="004F4A78"/>
    <w:rsid w:val="004F4E44"/>
    <w:rsid w:val="004F55B9"/>
    <w:rsid w:val="004F5F21"/>
    <w:rsid w:val="00500F5C"/>
    <w:rsid w:val="0050152F"/>
    <w:rsid w:val="00501DF0"/>
    <w:rsid w:val="00501EC4"/>
    <w:rsid w:val="005027EF"/>
    <w:rsid w:val="00503E10"/>
    <w:rsid w:val="00506F13"/>
    <w:rsid w:val="005101E4"/>
    <w:rsid w:val="0051076B"/>
    <w:rsid w:val="005118A0"/>
    <w:rsid w:val="0051203B"/>
    <w:rsid w:val="005141AC"/>
    <w:rsid w:val="00514423"/>
    <w:rsid w:val="005145F2"/>
    <w:rsid w:val="00517748"/>
    <w:rsid w:val="00520233"/>
    <w:rsid w:val="00521DF6"/>
    <w:rsid w:val="005228A4"/>
    <w:rsid w:val="00522AC5"/>
    <w:rsid w:val="005257C6"/>
    <w:rsid w:val="00525818"/>
    <w:rsid w:val="005258B0"/>
    <w:rsid w:val="005260AF"/>
    <w:rsid w:val="005278D1"/>
    <w:rsid w:val="0053102E"/>
    <w:rsid w:val="00532DA0"/>
    <w:rsid w:val="005344C2"/>
    <w:rsid w:val="00535173"/>
    <w:rsid w:val="005368D3"/>
    <w:rsid w:val="00540D4C"/>
    <w:rsid w:val="00543C29"/>
    <w:rsid w:val="005442E7"/>
    <w:rsid w:val="005444F7"/>
    <w:rsid w:val="005465CF"/>
    <w:rsid w:val="005467B6"/>
    <w:rsid w:val="00547853"/>
    <w:rsid w:val="00547B54"/>
    <w:rsid w:val="00550B2D"/>
    <w:rsid w:val="00552E51"/>
    <w:rsid w:val="005540F8"/>
    <w:rsid w:val="005549AD"/>
    <w:rsid w:val="00554CB4"/>
    <w:rsid w:val="00554FD8"/>
    <w:rsid w:val="005557D0"/>
    <w:rsid w:val="005560EA"/>
    <w:rsid w:val="00556E7B"/>
    <w:rsid w:val="00560CFC"/>
    <w:rsid w:val="005615A5"/>
    <w:rsid w:val="00562CAE"/>
    <w:rsid w:val="0056405C"/>
    <w:rsid w:val="005650EE"/>
    <w:rsid w:val="005708C8"/>
    <w:rsid w:val="005721DA"/>
    <w:rsid w:val="00574175"/>
    <w:rsid w:val="0057453C"/>
    <w:rsid w:val="0057504E"/>
    <w:rsid w:val="00575765"/>
    <w:rsid w:val="00575987"/>
    <w:rsid w:val="005773E2"/>
    <w:rsid w:val="00577428"/>
    <w:rsid w:val="00581455"/>
    <w:rsid w:val="00581E7E"/>
    <w:rsid w:val="0058442B"/>
    <w:rsid w:val="00584C03"/>
    <w:rsid w:val="00585839"/>
    <w:rsid w:val="00586812"/>
    <w:rsid w:val="00586A2E"/>
    <w:rsid w:val="005876DC"/>
    <w:rsid w:val="005876FF"/>
    <w:rsid w:val="00587B25"/>
    <w:rsid w:val="00590B21"/>
    <w:rsid w:val="00591CA7"/>
    <w:rsid w:val="00592775"/>
    <w:rsid w:val="00592945"/>
    <w:rsid w:val="00592C87"/>
    <w:rsid w:val="005933AB"/>
    <w:rsid w:val="005939F7"/>
    <w:rsid w:val="00593C02"/>
    <w:rsid w:val="00594358"/>
    <w:rsid w:val="005943CE"/>
    <w:rsid w:val="005961E5"/>
    <w:rsid w:val="00596F9E"/>
    <w:rsid w:val="005A0BD2"/>
    <w:rsid w:val="005A11B2"/>
    <w:rsid w:val="005A1F1D"/>
    <w:rsid w:val="005A2554"/>
    <w:rsid w:val="005A30F5"/>
    <w:rsid w:val="005A423A"/>
    <w:rsid w:val="005A658D"/>
    <w:rsid w:val="005B031E"/>
    <w:rsid w:val="005B093C"/>
    <w:rsid w:val="005B1212"/>
    <w:rsid w:val="005B1477"/>
    <w:rsid w:val="005B172D"/>
    <w:rsid w:val="005B3CDE"/>
    <w:rsid w:val="005B5BD8"/>
    <w:rsid w:val="005B613C"/>
    <w:rsid w:val="005B6909"/>
    <w:rsid w:val="005B7447"/>
    <w:rsid w:val="005C2062"/>
    <w:rsid w:val="005C2B59"/>
    <w:rsid w:val="005C2FE1"/>
    <w:rsid w:val="005C3014"/>
    <w:rsid w:val="005C44FE"/>
    <w:rsid w:val="005C6BD1"/>
    <w:rsid w:val="005D1C2C"/>
    <w:rsid w:val="005D3CE8"/>
    <w:rsid w:val="005D4FA5"/>
    <w:rsid w:val="005D5272"/>
    <w:rsid w:val="005D58E6"/>
    <w:rsid w:val="005D67E9"/>
    <w:rsid w:val="005D7B52"/>
    <w:rsid w:val="005E1419"/>
    <w:rsid w:val="005E15C5"/>
    <w:rsid w:val="005E4109"/>
    <w:rsid w:val="005E4303"/>
    <w:rsid w:val="005E47C2"/>
    <w:rsid w:val="005E52ED"/>
    <w:rsid w:val="005E580F"/>
    <w:rsid w:val="005E661D"/>
    <w:rsid w:val="005E67C5"/>
    <w:rsid w:val="005F03E6"/>
    <w:rsid w:val="005F6687"/>
    <w:rsid w:val="005F732A"/>
    <w:rsid w:val="005F7879"/>
    <w:rsid w:val="00600222"/>
    <w:rsid w:val="00600B4A"/>
    <w:rsid w:val="00601283"/>
    <w:rsid w:val="00601679"/>
    <w:rsid w:val="00602ADD"/>
    <w:rsid w:val="00604740"/>
    <w:rsid w:val="00611E7C"/>
    <w:rsid w:val="006142E4"/>
    <w:rsid w:val="00614926"/>
    <w:rsid w:val="00616AAA"/>
    <w:rsid w:val="006207E8"/>
    <w:rsid w:val="00620CCA"/>
    <w:rsid w:val="00621191"/>
    <w:rsid w:val="00622699"/>
    <w:rsid w:val="0062424C"/>
    <w:rsid w:val="00625F35"/>
    <w:rsid w:val="00625FF0"/>
    <w:rsid w:val="00626481"/>
    <w:rsid w:val="006265CD"/>
    <w:rsid w:val="00627DEC"/>
    <w:rsid w:val="006324B8"/>
    <w:rsid w:val="006334F5"/>
    <w:rsid w:val="00634593"/>
    <w:rsid w:val="00637D86"/>
    <w:rsid w:val="00640162"/>
    <w:rsid w:val="00640E7F"/>
    <w:rsid w:val="00641AA4"/>
    <w:rsid w:val="00642FAE"/>
    <w:rsid w:val="00644751"/>
    <w:rsid w:val="0064509E"/>
    <w:rsid w:val="006454CC"/>
    <w:rsid w:val="006477AF"/>
    <w:rsid w:val="00650B3E"/>
    <w:rsid w:val="006510B1"/>
    <w:rsid w:val="00651BE3"/>
    <w:rsid w:val="00653E3D"/>
    <w:rsid w:val="00656A07"/>
    <w:rsid w:val="006600E5"/>
    <w:rsid w:val="006607D4"/>
    <w:rsid w:val="006610AD"/>
    <w:rsid w:val="00661794"/>
    <w:rsid w:val="00661D38"/>
    <w:rsid w:val="00662059"/>
    <w:rsid w:val="00662143"/>
    <w:rsid w:val="00662755"/>
    <w:rsid w:val="0066499D"/>
    <w:rsid w:val="00664A2D"/>
    <w:rsid w:val="00664AC2"/>
    <w:rsid w:val="00665941"/>
    <w:rsid w:val="00666DBA"/>
    <w:rsid w:val="00670370"/>
    <w:rsid w:val="00670BC7"/>
    <w:rsid w:val="00670D1A"/>
    <w:rsid w:val="00676629"/>
    <w:rsid w:val="00676C04"/>
    <w:rsid w:val="0068080D"/>
    <w:rsid w:val="006815B2"/>
    <w:rsid w:val="00681C1C"/>
    <w:rsid w:val="0068251B"/>
    <w:rsid w:val="00682D64"/>
    <w:rsid w:val="00685368"/>
    <w:rsid w:val="006867D0"/>
    <w:rsid w:val="006906E2"/>
    <w:rsid w:val="006939C7"/>
    <w:rsid w:val="00693C68"/>
    <w:rsid w:val="00697A6F"/>
    <w:rsid w:val="006A19F2"/>
    <w:rsid w:val="006A1D1B"/>
    <w:rsid w:val="006A33CC"/>
    <w:rsid w:val="006A3C81"/>
    <w:rsid w:val="006A5B05"/>
    <w:rsid w:val="006A5DAA"/>
    <w:rsid w:val="006A6456"/>
    <w:rsid w:val="006A64EF"/>
    <w:rsid w:val="006A6C32"/>
    <w:rsid w:val="006A737F"/>
    <w:rsid w:val="006B01BB"/>
    <w:rsid w:val="006B0670"/>
    <w:rsid w:val="006B08A2"/>
    <w:rsid w:val="006B2EC6"/>
    <w:rsid w:val="006B346B"/>
    <w:rsid w:val="006B357E"/>
    <w:rsid w:val="006B37BB"/>
    <w:rsid w:val="006B55DD"/>
    <w:rsid w:val="006B668C"/>
    <w:rsid w:val="006B66BD"/>
    <w:rsid w:val="006B6C4A"/>
    <w:rsid w:val="006B7C5C"/>
    <w:rsid w:val="006C0C99"/>
    <w:rsid w:val="006C2009"/>
    <w:rsid w:val="006C2CEB"/>
    <w:rsid w:val="006C2D50"/>
    <w:rsid w:val="006C5169"/>
    <w:rsid w:val="006C5A57"/>
    <w:rsid w:val="006C5C51"/>
    <w:rsid w:val="006C61AE"/>
    <w:rsid w:val="006C691D"/>
    <w:rsid w:val="006C7077"/>
    <w:rsid w:val="006C773B"/>
    <w:rsid w:val="006C7D1B"/>
    <w:rsid w:val="006D09CA"/>
    <w:rsid w:val="006D6792"/>
    <w:rsid w:val="006D6B14"/>
    <w:rsid w:val="006E1D3F"/>
    <w:rsid w:val="006E24E7"/>
    <w:rsid w:val="006E2BA6"/>
    <w:rsid w:val="006E2F3E"/>
    <w:rsid w:val="006E636D"/>
    <w:rsid w:val="006E6FB3"/>
    <w:rsid w:val="006E702D"/>
    <w:rsid w:val="006E71A1"/>
    <w:rsid w:val="006E750E"/>
    <w:rsid w:val="006E7FFA"/>
    <w:rsid w:val="006F04DE"/>
    <w:rsid w:val="006F332E"/>
    <w:rsid w:val="006F4617"/>
    <w:rsid w:val="006F56D9"/>
    <w:rsid w:val="006F7A7B"/>
    <w:rsid w:val="007034EF"/>
    <w:rsid w:val="007053B9"/>
    <w:rsid w:val="00705D53"/>
    <w:rsid w:val="00706BDD"/>
    <w:rsid w:val="007102AA"/>
    <w:rsid w:val="00710735"/>
    <w:rsid w:val="00711756"/>
    <w:rsid w:val="00712FAC"/>
    <w:rsid w:val="00713C48"/>
    <w:rsid w:val="00714890"/>
    <w:rsid w:val="00715DF0"/>
    <w:rsid w:val="00715E62"/>
    <w:rsid w:val="007164BA"/>
    <w:rsid w:val="00720B32"/>
    <w:rsid w:val="0072116E"/>
    <w:rsid w:val="0072158D"/>
    <w:rsid w:val="00721841"/>
    <w:rsid w:val="00723034"/>
    <w:rsid w:val="00723C7F"/>
    <w:rsid w:val="00724618"/>
    <w:rsid w:val="00724E87"/>
    <w:rsid w:val="007250BE"/>
    <w:rsid w:val="007257D8"/>
    <w:rsid w:val="00725B5B"/>
    <w:rsid w:val="00725C09"/>
    <w:rsid w:val="00725C3F"/>
    <w:rsid w:val="00727E2C"/>
    <w:rsid w:val="007301B3"/>
    <w:rsid w:val="00730253"/>
    <w:rsid w:val="00731779"/>
    <w:rsid w:val="007322EA"/>
    <w:rsid w:val="00736EF3"/>
    <w:rsid w:val="007374FA"/>
    <w:rsid w:val="00737807"/>
    <w:rsid w:val="00740976"/>
    <w:rsid w:val="00742FE8"/>
    <w:rsid w:val="007439C3"/>
    <w:rsid w:val="00743C78"/>
    <w:rsid w:val="00743D9A"/>
    <w:rsid w:val="0074659C"/>
    <w:rsid w:val="00747066"/>
    <w:rsid w:val="00750033"/>
    <w:rsid w:val="00752C28"/>
    <w:rsid w:val="00754231"/>
    <w:rsid w:val="0075425B"/>
    <w:rsid w:val="007553B0"/>
    <w:rsid w:val="00755A12"/>
    <w:rsid w:val="00755DEC"/>
    <w:rsid w:val="007563CF"/>
    <w:rsid w:val="0075678B"/>
    <w:rsid w:val="0076359E"/>
    <w:rsid w:val="0076418E"/>
    <w:rsid w:val="00764AB6"/>
    <w:rsid w:val="0076653E"/>
    <w:rsid w:val="007672CA"/>
    <w:rsid w:val="00767A93"/>
    <w:rsid w:val="00767BF0"/>
    <w:rsid w:val="00772629"/>
    <w:rsid w:val="007732D9"/>
    <w:rsid w:val="00776042"/>
    <w:rsid w:val="0077611D"/>
    <w:rsid w:val="00776914"/>
    <w:rsid w:val="0078009D"/>
    <w:rsid w:val="007804EF"/>
    <w:rsid w:val="007816D4"/>
    <w:rsid w:val="00783841"/>
    <w:rsid w:val="00783E25"/>
    <w:rsid w:val="0078460B"/>
    <w:rsid w:val="00785077"/>
    <w:rsid w:val="0078524B"/>
    <w:rsid w:val="00785870"/>
    <w:rsid w:val="007872AE"/>
    <w:rsid w:val="00790D79"/>
    <w:rsid w:val="00790DCE"/>
    <w:rsid w:val="00791AD7"/>
    <w:rsid w:val="00791FE0"/>
    <w:rsid w:val="0079266F"/>
    <w:rsid w:val="00792FCB"/>
    <w:rsid w:val="00795A58"/>
    <w:rsid w:val="0079631C"/>
    <w:rsid w:val="007A022E"/>
    <w:rsid w:val="007A0284"/>
    <w:rsid w:val="007A073A"/>
    <w:rsid w:val="007A0936"/>
    <w:rsid w:val="007A1967"/>
    <w:rsid w:val="007A1DD9"/>
    <w:rsid w:val="007A4020"/>
    <w:rsid w:val="007A5289"/>
    <w:rsid w:val="007A7088"/>
    <w:rsid w:val="007A7762"/>
    <w:rsid w:val="007B171D"/>
    <w:rsid w:val="007B240D"/>
    <w:rsid w:val="007B2560"/>
    <w:rsid w:val="007B3F47"/>
    <w:rsid w:val="007B4147"/>
    <w:rsid w:val="007B4432"/>
    <w:rsid w:val="007B4951"/>
    <w:rsid w:val="007B4BD6"/>
    <w:rsid w:val="007B540C"/>
    <w:rsid w:val="007B572C"/>
    <w:rsid w:val="007B5BCE"/>
    <w:rsid w:val="007C04EF"/>
    <w:rsid w:val="007C0B49"/>
    <w:rsid w:val="007C2077"/>
    <w:rsid w:val="007C3630"/>
    <w:rsid w:val="007C3885"/>
    <w:rsid w:val="007C4133"/>
    <w:rsid w:val="007D094A"/>
    <w:rsid w:val="007D132C"/>
    <w:rsid w:val="007D1A99"/>
    <w:rsid w:val="007D353D"/>
    <w:rsid w:val="007D41A7"/>
    <w:rsid w:val="007D4C5C"/>
    <w:rsid w:val="007D5C15"/>
    <w:rsid w:val="007D5EC8"/>
    <w:rsid w:val="007D68AA"/>
    <w:rsid w:val="007D723C"/>
    <w:rsid w:val="007E0E1C"/>
    <w:rsid w:val="007E1636"/>
    <w:rsid w:val="007E1CE6"/>
    <w:rsid w:val="007E3372"/>
    <w:rsid w:val="007E341A"/>
    <w:rsid w:val="007E3695"/>
    <w:rsid w:val="007E3892"/>
    <w:rsid w:val="007E3ECC"/>
    <w:rsid w:val="007E49A7"/>
    <w:rsid w:val="007E64CE"/>
    <w:rsid w:val="007F2300"/>
    <w:rsid w:val="007F5504"/>
    <w:rsid w:val="007F65E0"/>
    <w:rsid w:val="007F7AF8"/>
    <w:rsid w:val="00800353"/>
    <w:rsid w:val="00800BA2"/>
    <w:rsid w:val="00800EFA"/>
    <w:rsid w:val="00801317"/>
    <w:rsid w:val="00802369"/>
    <w:rsid w:val="00802B37"/>
    <w:rsid w:val="00802FCD"/>
    <w:rsid w:val="008031A2"/>
    <w:rsid w:val="00803ADB"/>
    <w:rsid w:val="00804AAF"/>
    <w:rsid w:val="00805AE5"/>
    <w:rsid w:val="008062B9"/>
    <w:rsid w:val="00810391"/>
    <w:rsid w:val="008108C0"/>
    <w:rsid w:val="00810F09"/>
    <w:rsid w:val="0081191F"/>
    <w:rsid w:val="0081274A"/>
    <w:rsid w:val="00813D27"/>
    <w:rsid w:val="00816795"/>
    <w:rsid w:val="008169B5"/>
    <w:rsid w:val="008174F4"/>
    <w:rsid w:val="00821C9D"/>
    <w:rsid w:val="0082277A"/>
    <w:rsid w:val="008239DB"/>
    <w:rsid w:val="00823B9E"/>
    <w:rsid w:val="00824D12"/>
    <w:rsid w:val="00826C19"/>
    <w:rsid w:val="00827137"/>
    <w:rsid w:val="00827E05"/>
    <w:rsid w:val="00830A36"/>
    <w:rsid w:val="008315DA"/>
    <w:rsid w:val="00831788"/>
    <w:rsid w:val="00832703"/>
    <w:rsid w:val="00832E45"/>
    <w:rsid w:val="00832FA6"/>
    <w:rsid w:val="00834A73"/>
    <w:rsid w:val="0083624F"/>
    <w:rsid w:val="00840809"/>
    <w:rsid w:val="00840B54"/>
    <w:rsid w:val="00842E4E"/>
    <w:rsid w:val="00842ED3"/>
    <w:rsid w:val="00844392"/>
    <w:rsid w:val="008447B1"/>
    <w:rsid w:val="0084720D"/>
    <w:rsid w:val="00847844"/>
    <w:rsid w:val="00847847"/>
    <w:rsid w:val="00850B08"/>
    <w:rsid w:val="00850D81"/>
    <w:rsid w:val="0085113E"/>
    <w:rsid w:val="00852790"/>
    <w:rsid w:val="00852ED3"/>
    <w:rsid w:val="00854C2F"/>
    <w:rsid w:val="0085567D"/>
    <w:rsid w:val="008559C1"/>
    <w:rsid w:val="00856D80"/>
    <w:rsid w:val="00857230"/>
    <w:rsid w:val="00857BE3"/>
    <w:rsid w:val="00861374"/>
    <w:rsid w:val="00861808"/>
    <w:rsid w:val="0086397B"/>
    <w:rsid w:val="008639D8"/>
    <w:rsid w:val="00866552"/>
    <w:rsid w:val="0086724E"/>
    <w:rsid w:val="008675FA"/>
    <w:rsid w:val="00867EC2"/>
    <w:rsid w:val="00867F67"/>
    <w:rsid w:val="00871EE8"/>
    <w:rsid w:val="00873598"/>
    <w:rsid w:val="00873B35"/>
    <w:rsid w:val="00873EA4"/>
    <w:rsid w:val="00874297"/>
    <w:rsid w:val="00875013"/>
    <w:rsid w:val="00875898"/>
    <w:rsid w:val="00876951"/>
    <w:rsid w:val="00880638"/>
    <w:rsid w:val="0088195F"/>
    <w:rsid w:val="008829F5"/>
    <w:rsid w:val="008831DD"/>
    <w:rsid w:val="00884B65"/>
    <w:rsid w:val="00886900"/>
    <w:rsid w:val="00887360"/>
    <w:rsid w:val="00887E92"/>
    <w:rsid w:val="0089013A"/>
    <w:rsid w:val="00891986"/>
    <w:rsid w:val="00891DD5"/>
    <w:rsid w:val="00894317"/>
    <w:rsid w:val="00894947"/>
    <w:rsid w:val="008950AD"/>
    <w:rsid w:val="00895FC5"/>
    <w:rsid w:val="00896831"/>
    <w:rsid w:val="00896972"/>
    <w:rsid w:val="00896A6C"/>
    <w:rsid w:val="008A03DA"/>
    <w:rsid w:val="008A166F"/>
    <w:rsid w:val="008A188A"/>
    <w:rsid w:val="008A2A11"/>
    <w:rsid w:val="008A2C05"/>
    <w:rsid w:val="008A43BE"/>
    <w:rsid w:val="008A5F0E"/>
    <w:rsid w:val="008A61CE"/>
    <w:rsid w:val="008B0280"/>
    <w:rsid w:val="008B2B36"/>
    <w:rsid w:val="008B3376"/>
    <w:rsid w:val="008B3526"/>
    <w:rsid w:val="008B3E47"/>
    <w:rsid w:val="008B755F"/>
    <w:rsid w:val="008C1497"/>
    <w:rsid w:val="008C2CBB"/>
    <w:rsid w:val="008C349F"/>
    <w:rsid w:val="008C3828"/>
    <w:rsid w:val="008C4446"/>
    <w:rsid w:val="008C50B2"/>
    <w:rsid w:val="008C5A21"/>
    <w:rsid w:val="008C6A64"/>
    <w:rsid w:val="008D1B3A"/>
    <w:rsid w:val="008D23C3"/>
    <w:rsid w:val="008D3467"/>
    <w:rsid w:val="008D5DD1"/>
    <w:rsid w:val="008E016E"/>
    <w:rsid w:val="008E19DB"/>
    <w:rsid w:val="008E2A57"/>
    <w:rsid w:val="008E2E42"/>
    <w:rsid w:val="008E4863"/>
    <w:rsid w:val="008E4F7A"/>
    <w:rsid w:val="008E64C9"/>
    <w:rsid w:val="008E67BB"/>
    <w:rsid w:val="008E7540"/>
    <w:rsid w:val="008E768B"/>
    <w:rsid w:val="008F0450"/>
    <w:rsid w:val="008F05E3"/>
    <w:rsid w:val="008F0E1C"/>
    <w:rsid w:val="008F1710"/>
    <w:rsid w:val="008F255A"/>
    <w:rsid w:val="008F2C33"/>
    <w:rsid w:val="008F3F3C"/>
    <w:rsid w:val="008F6FC9"/>
    <w:rsid w:val="008F798C"/>
    <w:rsid w:val="00900E88"/>
    <w:rsid w:val="0090135D"/>
    <w:rsid w:val="00901C14"/>
    <w:rsid w:val="00903B6B"/>
    <w:rsid w:val="00904F94"/>
    <w:rsid w:val="00905755"/>
    <w:rsid w:val="0090666A"/>
    <w:rsid w:val="00906AC1"/>
    <w:rsid w:val="009078BC"/>
    <w:rsid w:val="00910B61"/>
    <w:rsid w:val="0091207E"/>
    <w:rsid w:val="00912958"/>
    <w:rsid w:val="00914B08"/>
    <w:rsid w:val="00914D48"/>
    <w:rsid w:val="00915850"/>
    <w:rsid w:val="0091703D"/>
    <w:rsid w:val="00921574"/>
    <w:rsid w:val="00922E18"/>
    <w:rsid w:val="009230DE"/>
    <w:rsid w:val="0092434B"/>
    <w:rsid w:val="009248C2"/>
    <w:rsid w:val="00925820"/>
    <w:rsid w:val="00925F64"/>
    <w:rsid w:val="00927640"/>
    <w:rsid w:val="00931822"/>
    <w:rsid w:val="00931A3C"/>
    <w:rsid w:val="00931A8F"/>
    <w:rsid w:val="009325AA"/>
    <w:rsid w:val="00932B5D"/>
    <w:rsid w:val="00932F63"/>
    <w:rsid w:val="00933AA9"/>
    <w:rsid w:val="0093575D"/>
    <w:rsid w:val="009361DF"/>
    <w:rsid w:val="00940979"/>
    <w:rsid w:val="00941A20"/>
    <w:rsid w:val="00941EE8"/>
    <w:rsid w:val="00941FA7"/>
    <w:rsid w:val="009422CB"/>
    <w:rsid w:val="00942668"/>
    <w:rsid w:val="009430EA"/>
    <w:rsid w:val="00943CA2"/>
    <w:rsid w:val="00944123"/>
    <w:rsid w:val="00944300"/>
    <w:rsid w:val="009447F4"/>
    <w:rsid w:val="0094500E"/>
    <w:rsid w:val="00945322"/>
    <w:rsid w:val="0094658A"/>
    <w:rsid w:val="00950C9D"/>
    <w:rsid w:val="00951CFA"/>
    <w:rsid w:val="00952BB6"/>
    <w:rsid w:val="00953957"/>
    <w:rsid w:val="00957E83"/>
    <w:rsid w:val="00960500"/>
    <w:rsid w:val="00963B49"/>
    <w:rsid w:val="0096462E"/>
    <w:rsid w:val="00964BF9"/>
    <w:rsid w:val="00964E6D"/>
    <w:rsid w:val="00967E77"/>
    <w:rsid w:val="00970C79"/>
    <w:rsid w:val="009712EB"/>
    <w:rsid w:val="0097213F"/>
    <w:rsid w:val="00973CE0"/>
    <w:rsid w:val="009745C4"/>
    <w:rsid w:val="00977AE3"/>
    <w:rsid w:val="009801F4"/>
    <w:rsid w:val="00980C27"/>
    <w:rsid w:val="00981506"/>
    <w:rsid w:val="009843DC"/>
    <w:rsid w:val="009846C3"/>
    <w:rsid w:val="009865D1"/>
    <w:rsid w:val="00986E08"/>
    <w:rsid w:val="00986EAE"/>
    <w:rsid w:val="00987542"/>
    <w:rsid w:val="009909B4"/>
    <w:rsid w:val="00990DF0"/>
    <w:rsid w:val="00992CAE"/>
    <w:rsid w:val="00992DFF"/>
    <w:rsid w:val="009938A7"/>
    <w:rsid w:val="009946DC"/>
    <w:rsid w:val="0099597C"/>
    <w:rsid w:val="009969EB"/>
    <w:rsid w:val="009A0483"/>
    <w:rsid w:val="009A0556"/>
    <w:rsid w:val="009A080A"/>
    <w:rsid w:val="009A1B5F"/>
    <w:rsid w:val="009A2363"/>
    <w:rsid w:val="009A2589"/>
    <w:rsid w:val="009A30D6"/>
    <w:rsid w:val="009A43D6"/>
    <w:rsid w:val="009A50FB"/>
    <w:rsid w:val="009A7041"/>
    <w:rsid w:val="009A793E"/>
    <w:rsid w:val="009B038F"/>
    <w:rsid w:val="009B04F7"/>
    <w:rsid w:val="009B23B2"/>
    <w:rsid w:val="009B4272"/>
    <w:rsid w:val="009B7146"/>
    <w:rsid w:val="009B78F4"/>
    <w:rsid w:val="009C389D"/>
    <w:rsid w:val="009C467C"/>
    <w:rsid w:val="009C5EAA"/>
    <w:rsid w:val="009C6212"/>
    <w:rsid w:val="009C6F54"/>
    <w:rsid w:val="009C715E"/>
    <w:rsid w:val="009C7646"/>
    <w:rsid w:val="009C7C87"/>
    <w:rsid w:val="009D1666"/>
    <w:rsid w:val="009D2328"/>
    <w:rsid w:val="009D2E6E"/>
    <w:rsid w:val="009D3E9C"/>
    <w:rsid w:val="009D5C6E"/>
    <w:rsid w:val="009D640F"/>
    <w:rsid w:val="009E0A0C"/>
    <w:rsid w:val="009E204B"/>
    <w:rsid w:val="009E2C93"/>
    <w:rsid w:val="009E3BF8"/>
    <w:rsid w:val="009E5F6F"/>
    <w:rsid w:val="009E61F5"/>
    <w:rsid w:val="009E71E8"/>
    <w:rsid w:val="009F1418"/>
    <w:rsid w:val="009F2A2E"/>
    <w:rsid w:val="009F3763"/>
    <w:rsid w:val="00A01429"/>
    <w:rsid w:val="00A0151A"/>
    <w:rsid w:val="00A0464C"/>
    <w:rsid w:val="00A05264"/>
    <w:rsid w:val="00A06D86"/>
    <w:rsid w:val="00A077FE"/>
    <w:rsid w:val="00A107CD"/>
    <w:rsid w:val="00A10FF1"/>
    <w:rsid w:val="00A12C0A"/>
    <w:rsid w:val="00A13649"/>
    <w:rsid w:val="00A1444D"/>
    <w:rsid w:val="00A15856"/>
    <w:rsid w:val="00A15E13"/>
    <w:rsid w:val="00A15EC1"/>
    <w:rsid w:val="00A1658B"/>
    <w:rsid w:val="00A178D7"/>
    <w:rsid w:val="00A17E2E"/>
    <w:rsid w:val="00A221DE"/>
    <w:rsid w:val="00A2432D"/>
    <w:rsid w:val="00A25311"/>
    <w:rsid w:val="00A2776D"/>
    <w:rsid w:val="00A27E5F"/>
    <w:rsid w:val="00A31DC3"/>
    <w:rsid w:val="00A32E29"/>
    <w:rsid w:val="00A34A3E"/>
    <w:rsid w:val="00A361B4"/>
    <w:rsid w:val="00A36852"/>
    <w:rsid w:val="00A408A1"/>
    <w:rsid w:val="00A4189A"/>
    <w:rsid w:val="00A419B1"/>
    <w:rsid w:val="00A41FD0"/>
    <w:rsid w:val="00A4356D"/>
    <w:rsid w:val="00A4385F"/>
    <w:rsid w:val="00A4500E"/>
    <w:rsid w:val="00A45B7A"/>
    <w:rsid w:val="00A45DF6"/>
    <w:rsid w:val="00A465E8"/>
    <w:rsid w:val="00A46755"/>
    <w:rsid w:val="00A4696F"/>
    <w:rsid w:val="00A47092"/>
    <w:rsid w:val="00A474C6"/>
    <w:rsid w:val="00A475FB"/>
    <w:rsid w:val="00A50467"/>
    <w:rsid w:val="00A5143C"/>
    <w:rsid w:val="00A517E5"/>
    <w:rsid w:val="00A51F1F"/>
    <w:rsid w:val="00A522CC"/>
    <w:rsid w:val="00A530BD"/>
    <w:rsid w:val="00A53B96"/>
    <w:rsid w:val="00A54EB6"/>
    <w:rsid w:val="00A578C2"/>
    <w:rsid w:val="00A61E53"/>
    <w:rsid w:val="00A6230F"/>
    <w:rsid w:val="00A64CBA"/>
    <w:rsid w:val="00A6504E"/>
    <w:rsid w:val="00A651FE"/>
    <w:rsid w:val="00A65EE7"/>
    <w:rsid w:val="00A66C43"/>
    <w:rsid w:val="00A67FCD"/>
    <w:rsid w:val="00A700E2"/>
    <w:rsid w:val="00A70BF8"/>
    <w:rsid w:val="00A743C0"/>
    <w:rsid w:val="00A74880"/>
    <w:rsid w:val="00A7547D"/>
    <w:rsid w:val="00A801AC"/>
    <w:rsid w:val="00A807BD"/>
    <w:rsid w:val="00A80953"/>
    <w:rsid w:val="00A81BE0"/>
    <w:rsid w:val="00A857D5"/>
    <w:rsid w:val="00A869F4"/>
    <w:rsid w:val="00A86EE5"/>
    <w:rsid w:val="00A901C8"/>
    <w:rsid w:val="00A905FC"/>
    <w:rsid w:val="00A91788"/>
    <w:rsid w:val="00A92139"/>
    <w:rsid w:val="00A92B3D"/>
    <w:rsid w:val="00A93122"/>
    <w:rsid w:val="00A93A31"/>
    <w:rsid w:val="00A94645"/>
    <w:rsid w:val="00A95FDA"/>
    <w:rsid w:val="00A97081"/>
    <w:rsid w:val="00A97899"/>
    <w:rsid w:val="00AA0C93"/>
    <w:rsid w:val="00AA2887"/>
    <w:rsid w:val="00AA3C65"/>
    <w:rsid w:val="00AA4ECB"/>
    <w:rsid w:val="00AA4F0B"/>
    <w:rsid w:val="00AA6658"/>
    <w:rsid w:val="00AA7B87"/>
    <w:rsid w:val="00AB18B9"/>
    <w:rsid w:val="00AB23E2"/>
    <w:rsid w:val="00AB31D9"/>
    <w:rsid w:val="00AB347C"/>
    <w:rsid w:val="00AB668D"/>
    <w:rsid w:val="00AB784F"/>
    <w:rsid w:val="00AB7F48"/>
    <w:rsid w:val="00AC08B1"/>
    <w:rsid w:val="00AC0D22"/>
    <w:rsid w:val="00AC1017"/>
    <w:rsid w:val="00AC10FD"/>
    <w:rsid w:val="00AC23E3"/>
    <w:rsid w:val="00AC355B"/>
    <w:rsid w:val="00AC4668"/>
    <w:rsid w:val="00AC4773"/>
    <w:rsid w:val="00AC50CB"/>
    <w:rsid w:val="00AC54DB"/>
    <w:rsid w:val="00AC6672"/>
    <w:rsid w:val="00AC6C56"/>
    <w:rsid w:val="00AC74D1"/>
    <w:rsid w:val="00AD025D"/>
    <w:rsid w:val="00AD2CC7"/>
    <w:rsid w:val="00AD384B"/>
    <w:rsid w:val="00AD4E39"/>
    <w:rsid w:val="00AD54F4"/>
    <w:rsid w:val="00AD6462"/>
    <w:rsid w:val="00AD67E1"/>
    <w:rsid w:val="00AD7247"/>
    <w:rsid w:val="00AD7691"/>
    <w:rsid w:val="00AD76DA"/>
    <w:rsid w:val="00AE1CFC"/>
    <w:rsid w:val="00AE3217"/>
    <w:rsid w:val="00AE35C9"/>
    <w:rsid w:val="00AE48AC"/>
    <w:rsid w:val="00AE4CBA"/>
    <w:rsid w:val="00AE4DF8"/>
    <w:rsid w:val="00AE5329"/>
    <w:rsid w:val="00AE599A"/>
    <w:rsid w:val="00AE5E29"/>
    <w:rsid w:val="00AE5F3A"/>
    <w:rsid w:val="00AE6BDD"/>
    <w:rsid w:val="00AE7348"/>
    <w:rsid w:val="00AF2AB9"/>
    <w:rsid w:val="00AF361A"/>
    <w:rsid w:val="00AF3672"/>
    <w:rsid w:val="00AF3FA9"/>
    <w:rsid w:val="00AF54DF"/>
    <w:rsid w:val="00AF59DF"/>
    <w:rsid w:val="00AF6549"/>
    <w:rsid w:val="00AF7F2D"/>
    <w:rsid w:val="00B01756"/>
    <w:rsid w:val="00B0260E"/>
    <w:rsid w:val="00B0263B"/>
    <w:rsid w:val="00B02FE0"/>
    <w:rsid w:val="00B03C75"/>
    <w:rsid w:val="00B03F40"/>
    <w:rsid w:val="00B040BF"/>
    <w:rsid w:val="00B0448B"/>
    <w:rsid w:val="00B0501D"/>
    <w:rsid w:val="00B05CF0"/>
    <w:rsid w:val="00B125C6"/>
    <w:rsid w:val="00B12800"/>
    <w:rsid w:val="00B12E2F"/>
    <w:rsid w:val="00B135CA"/>
    <w:rsid w:val="00B14AE7"/>
    <w:rsid w:val="00B14BF4"/>
    <w:rsid w:val="00B1562B"/>
    <w:rsid w:val="00B157DA"/>
    <w:rsid w:val="00B15BA0"/>
    <w:rsid w:val="00B161F0"/>
    <w:rsid w:val="00B17895"/>
    <w:rsid w:val="00B21EE4"/>
    <w:rsid w:val="00B233AA"/>
    <w:rsid w:val="00B25C01"/>
    <w:rsid w:val="00B27413"/>
    <w:rsid w:val="00B3156C"/>
    <w:rsid w:val="00B34B6C"/>
    <w:rsid w:val="00B37BEA"/>
    <w:rsid w:val="00B401FA"/>
    <w:rsid w:val="00B409AC"/>
    <w:rsid w:val="00B41AED"/>
    <w:rsid w:val="00B42FDA"/>
    <w:rsid w:val="00B43BD8"/>
    <w:rsid w:val="00B46094"/>
    <w:rsid w:val="00B4725D"/>
    <w:rsid w:val="00B5186D"/>
    <w:rsid w:val="00B5444C"/>
    <w:rsid w:val="00B54CEB"/>
    <w:rsid w:val="00B55C8B"/>
    <w:rsid w:val="00B563FC"/>
    <w:rsid w:val="00B605F1"/>
    <w:rsid w:val="00B61AC2"/>
    <w:rsid w:val="00B61F5F"/>
    <w:rsid w:val="00B62B4A"/>
    <w:rsid w:val="00B6348B"/>
    <w:rsid w:val="00B63935"/>
    <w:rsid w:val="00B65BBB"/>
    <w:rsid w:val="00B65BDC"/>
    <w:rsid w:val="00B66928"/>
    <w:rsid w:val="00B6697E"/>
    <w:rsid w:val="00B678E2"/>
    <w:rsid w:val="00B70065"/>
    <w:rsid w:val="00B70948"/>
    <w:rsid w:val="00B70ED5"/>
    <w:rsid w:val="00B716F0"/>
    <w:rsid w:val="00B71787"/>
    <w:rsid w:val="00B72656"/>
    <w:rsid w:val="00B728A4"/>
    <w:rsid w:val="00B72954"/>
    <w:rsid w:val="00B72A79"/>
    <w:rsid w:val="00B72D2C"/>
    <w:rsid w:val="00B74146"/>
    <w:rsid w:val="00B749C8"/>
    <w:rsid w:val="00B76E17"/>
    <w:rsid w:val="00B76FE3"/>
    <w:rsid w:val="00B7721E"/>
    <w:rsid w:val="00B77BD2"/>
    <w:rsid w:val="00B77E53"/>
    <w:rsid w:val="00B80190"/>
    <w:rsid w:val="00B809A8"/>
    <w:rsid w:val="00B8234A"/>
    <w:rsid w:val="00B826A9"/>
    <w:rsid w:val="00B82830"/>
    <w:rsid w:val="00B82A0A"/>
    <w:rsid w:val="00B82D0E"/>
    <w:rsid w:val="00B8609B"/>
    <w:rsid w:val="00B86F27"/>
    <w:rsid w:val="00B95AB8"/>
    <w:rsid w:val="00B969C2"/>
    <w:rsid w:val="00B96B82"/>
    <w:rsid w:val="00B97B20"/>
    <w:rsid w:val="00BA2ACC"/>
    <w:rsid w:val="00BA4D59"/>
    <w:rsid w:val="00BA7E04"/>
    <w:rsid w:val="00BA7ECA"/>
    <w:rsid w:val="00BB11DA"/>
    <w:rsid w:val="00BB2729"/>
    <w:rsid w:val="00BB30CC"/>
    <w:rsid w:val="00BB3B02"/>
    <w:rsid w:val="00BB4E3B"/>
    <w:rsid w:val="00BB6233"/>
    <w:rsid w:val="00BB6A2D"/>
    <w:rsid w:val="00BB72D6"/>
    <w:rsid w:val="00BB7518"/>
    <w:rsid w:val="00BB7E30"/>
    <w:rsid w:val="00BC05C6"/>
    <w:rsid w:val="00BC1463"/>
    <w:rsid w:val="00BC340B"/>
    <w:rsid w:val="00BC39FF"/>
    <w:rsid w:val="00BC4B00"/>
    <w:rsid w:val="00BC5D95"/>
    <w:rsid w:val="00BC7837"/>
    <w:rsid w:val="00BC7C7D"/>
    <w:rsid w:val="00BD016E"/>
    <w:rsid w:val="00BD1A39"/>
    <w:rsid w:val="00BD38EA"/>
    <w:rsid w:val="00BD3E9F"/>
    <w:rsid w:val="00BD7312"/>
    <w:rsid w:val="00BD7BC3"/>
    <w:rsid w:val="00BE0FF2"/>
    <w:rsid w:val="00BE1428"/>
    <w:rsid w:val="00BE1C0C"/>
    <w:rsid w:val="00BE2882"/>
    <w:rsid w:val="00BE29D2"/>
    <w:rsid w:val="00BE6791"/>
    <w:rsid w:val="00BE7727"/>
    <w:rsid w:val="00BE7A90"/>
    <w:rsid w:val="00BF135F"/>
    <w:rsid w:val="00BF26B1"/>
    <w:rsid w:val="00BF34E9"/>
    <w:rsid w:val="00BF3791"/>
    <w:rsid w:val="00BF3D29"/>
    <w:rsid w:val="00BF4BD1"/>
    <w:rsid w:val="00BF4F7D"/>
    <w:rsid w:val="00BF52F8"/>
    <w:rsid w:val="00BF545B"/>
    <w:rsid w:val="00BF5EB1"/>
    <w:rsid w:val="00BF6229"/>
    <w:rsid w:val="00C03A82"/>
    <w:rsid w:val="00C03A89"/>
    <w:rsid w:val="00C0679A"/>
    <w:rsid w:val="00C06A96"/>
    <w:rsid w:val="00C07026"/>
    <w:rsid w:val="00C075C4"/>
    <w:rsid w:val="00C07B2E"/>
    <w:rsid w:val="00C11031"/>
    <w:rsid w:val="00C11AA2"/>
    <w:rsid w:val="00C1200C"/>
    <w:rsid w:val="00C1369F"/>
    <w:rsid w:val="00C13F21"/>
    <w:rsid w:val="00C13FF5"/>
    <w:rsid w:val="00C14415"/>
    <w:rsid w:val="00C1475C"/>
    <w:rsid w:val="00C21C52"/>
    <w:rsid w:val="00C21EA4"/>
    <w:rsid w:val="00C22BB8"/>
    <w:rsid w:val="00C238A5"/>
    <w:rsid w:val="00C2469C"/>
    <w:rsid w:val="00C2655C"/>
    <w:rsid w:val="00C30EFA"/>
    <w:rsid w:val="00C32011"/>
    <w:rsid w:val="00C32223"/>
    <w:rsid w:val="00C32743"/>
    <w:rsid w:val="00C33FBD"/>
    <w:rsid w:val="00C3441E"/>
    <w:rsid w:val="00C34467"/>
    <w:rsid w:val="00C34D81"/>
    <w:rsid w:val="00C34F10"/>
    <w:rsid w:val="00C34FFB"/>
    <w:rsid w:val="00C365F4"/>
    <w:rsid w:val="00C36E4F"/>
    <w:rsid w:val="00C37610"/>
    <w:rsid w:val="00C4000D"/>
    <w:rsid w:val="00C4061F"/>
    <w:rsid w:val="00C40CD5"/>
    <w:rsid w:val="00C40FCA"/>
    <w:rsid w:val="00C41332"/>
    <w:rsid w:val="00C421CE"/>
    <w:rsid w:val="00C42A39"/>
    <w:rsid w:val="00C4345C"/>
    <w:rsid w:val="00C446D9"/>
    <w:rsid w:val="00C44C34"/>
    <w:rsid w:val="00C46626"/>
    <w:rsid w:val="00C50997"/>
    <w:rsid w:val="00C51385"/>
    <w:rsid w:val="00C51394"/>
    <w:rsid w:val="00C521C5"/>
    <w:rsid w:val="00C53AA6"/>
    <w:rsid w:val="00C53BCD"/>
    <w:rsid w:val="00C53F13"/>
    <w:rsid w:val="00C56F87"/>
    <w:rsid w:val="00C60487"/>
    <w:rsid w:val="00C605CA"/>
    <w:rsid w:val="00C60799"/>
    <w:rsid w:val="00C634CE"/>
    <w:rsid w:val="00C65C17"/>
    <w:rsid w:val="00C67CAE"/>
    <w:rsid w:val="00C7079D"/>
    <w:rsid w:val="00C7115E"/>
    <w:rsid w:val="00C72438"/>
    <w:rsid w:val="00C72FAC"/>
    <w:rsid w:val="00C75352"/>
    <w:rsid w:val="00C77496"/>
    <w:rsid w:val="00C80ACF"/>
    <w:rsid w:val="00C80CF7"/>
    <w:rsid w:val="00C81034"/>
    <w:rsid w:val="00C813E5"/>
    <w:rsid w:val="00C82755"/>
    <w:rsid w:val="00C831CB"/>
    <w:rsid w:val="00C86DE9"/>
    <w:rsid w:val="00C919F1"/>
    <w:rsid w:val="00C92393"/>
    <w:rsid w:val="00C92436"/>
    <w:rsid w:val="00C94CF8"/>
    <w:rsid w:val="00C955B0"/>
    <w:rsid w:val="00C95C62"/>
    <w:rsid w:val="00CA0101"/>
    <w:rsid w:val="00CA0B56"/>
    <w:rsid w:val="00CA1974"/>
    <w:rsid w:val="00CA1CD4"/>
    <w:rsid w:val="00CA1DE9"/>
    <w:rsid w:val="00CA20B1"/>
    <w:rsid w:val="00CA2551"/>
    <w:rsid w:val="00CA4CA3"/>
    <w:rsid w:val="00CA4EF2"/>
    <w:rsid w:val="00CA76E4"/>
    <w:rsid w:val="00CA7FDC"/>
    <w:rsid w:val="00CB20F5"/>
    <w:rsid w:val="00CB31E0"/>
    <w:rsid w:val="00CB353E"/>
    <w:rsid w:val="00CB4868"/>
    <w:rsid w:val="00CB5E90"/>
    <w:rsid w:val="00CB6066"/>
    <w:rsid w:val="00CB64B0"/>
    <w:rsid w:val="00CC1BAD"/>
    <w:rsid w:val="00CC224F"/>
    <w:rsid w:val="00CC27EE"/>
    <w:rsid w:val="00CC2C47"/>
    <w:rsid w:val="00CC2FB1"/>
    <w:rsid w:val="00CC339D"/>
    <w:rsid w:val="00CC33B4"/>
    <w:rsid w:val="00CC41E4"/>
    <w:rsid w:val="00CC4A44"/>
    <w:rsid w:val="00CC4DBC"/>
    <w:rsid w:val="00CC5006"/>
    <w:rsid w:val="00CC57DA"/>
    <w:rsid w:val="00CC700E"/>
    <w:rsid w:val="00CC773F"/>
    <w:rsid w:val="00CD0001"/>
    <w:rsid w:val="00CD08B3"/>
    <w:rsid w:val="00CD0B2F"/>
    <w:rsid w:val="00CD34AC"/>
    <w:rsid w:val="00CD44DA"/>
    <w:rsid w:val="00CD4AE1"/>
    <w:rsid w:val="00CD7B3B"/>
    <w:rsid w:val="00CE18D7"/>
    <w:rsid w:val="00CE2426"/>
    <w:rsid w:val="00CE4BF9"/>
    <w:rsid w:val="00CE4F60"/>
    <w:rsid w:val="00CE50F9"/>
    <w:rsid w:val="00CE5166"/>
    <w:rsid w:val="00CE64EA"/>
    <w:rsid w:val="00CE6E8A"/>
    <w:rsid w:val="00CE6EB3"/>
    <w:rsid w:val="00CF01A8"/>
    <w:rsid w:val="00CF0F36"/>
    <w:rsid w:val="00CF3A01"/>
    <w:rsid w:val="00CF4BEE"/>
    <w:rsid w:val="00CF6F76"/>
    <w:rsid w:val="00CF7C81"/>
    <w:rsid w:val="00D01327"/>
    <w:rsid w:val="00D02169"/>
    <w:rsid w:val="00D024B8"/>
    <w:rsid w:val="00D024E0"/>
    <w:rsid w:val="00D025BD"/>
    <w:rsid w:val="00D0272C"/>
    <w:rsid w:val="00D02881"/>
    <w:rsid w:val="00D05A4B"/>
    <w:rsid w:val="00D060BB"/>
    <w:rsid w:val="00D064F1"/>
    <w:rsid w:val="00D066DD"/>
    <w:rsid w:val="00D06800"/>
    <w:rsid w:val="00D06957"/>
    <w:rsid w:val="00D06997"/>
    <w:rsid w:val="00D0793E"/>
    <w:rsid w:val="00D102D3"/>
    <w:rsid w:val="00D1196A"/>
    <w:rsid w:val="00D1196E"/>
    <w:rsid w:val="00D12B66"/>
    <w:rsid w:val="00D1372E"/>
    <w:rsid w:val="00D16F87"/>
    <w:rsid w:val="00D21857"/>
    <w:rsid w:val="00D23399"/>
    <w:rsid w:val="00D23565"/>
    <w:rsid w:val="00D23D83"/>
    <w:rsid w:val="00D26598"/>
    <w:rsid w:val="00D27890"/>
    <w:rsid w:val="00D27F9F"/>
    <w:rsid w:val="00D30344"/>
    <w:rsid w:val="00D3043C"/>
    <w:rsid w:val="00D30B9C"/>
    <w:rsid w:val="00D311C6"/>
    <w:rsid w:val="00D32D49"/>
    <w:rsid w:val="00D32FFC"/>
    <w:rsid w:val="00D33471"/>
    <w:rsid w:val="00D3359A"/>
    <w:rsid w:val="00D343D6"/>
    <w:rsid w:val="00D34FA9"/>
    <w:rsid w:val="00D368B9"/>
    <w:rsid w:val="00D37007"/>
    <w:rsid w:val="00D400F7"/>
    <w:rsid w:val="00D41191"/>
    <w:rsid w:val="00D42360"/>
    <w:rsid w:val="00D43C0D"/>
    <w:rsid w:val="00D44E49"/>
    <w:rsid w:val="00D45F2B"/>
    <w:rsid w:val="00D46F2B"/>
    <w:rsid w:val="00D477D9"/>
    <w:rsid w:val="00D50773"/>
    <w:rsid w:val="00D52396"/>
    <w:rsid w:val="00D52688"/>
    <w:rsid w:val="00D53117"/>
    <w:rsid w:val="00D53149"/>
    <w:rsid w:val="00D5628D"/>
    <w:rsid w:val="00D57123"/>
    <w:rsid w:val="00D6082B"/>
    <w:rsid w:val="00D618E9"/>
    <w:rsid w:val="00D61E52"/>
    <w:rsid w:val="00D632DA"/>
    <w:rsid w:val="00D63373"/>
    <w:rsid w:val="00D659AE"/>
    <w:rsid w:val="00D660B5"/>
    <w:rsid w:val="00D66945"/>
    <w:rsid w:val="00D671F2"/>
    <w:rsid w:val="00D718B3"/>
    <w:rsid w:val="00D71E2D"/>
    <w:rsid w:val="00D7265A"/>
    <w:rsid w:val="00D730DF"/>
    <w:rsid w:val="00D76978"/>
    <w:rsid w:val="00D76E0F"/>
    <w:rsid w:val="00D81237"/>
    <w:rsid w:val="00D812BD"/>
    <w:rsid w:val="00D83BDB"/>
    <w:rsid w:val="00D9108C"/>
    <w:rsid w:val="00D9195C"/>
    <w:rsid w:val="00D957BA"/>
    <w:rsid w:val="00D967A3"/>
    <w:rsid w:val="00DA0974"/>
    <w:rsid w:val="00DA1344"/>
    <w:rsid w:val="00DA26BF"/>
    <w:rsid w:val="00DA2C59"/>
    <w:rsid w:val="00DA3BC3"/>
    <w:rsid w:val="00DA49E0"/>
    <w:rsid w:val="00DA5739"/>
    <w:rsid w:val="00DA6004"/>
    <w:rsid w:val="00DB4050"/>
    <w:rsid w:val="00DB7D85"/>
    <w:rsid w:val="00DC0841"/>
    <w:rsid w:val="00DC1A07"/>
    <w:rsid w:val="00DC2934"/>
    <w:rsid w:val="00DC2D02"/>
    <w:rsid w:val="00DC327D"/>
    <w:rsid w:val="00DC3C6C"/>
    <w:rsid w:val="00DC5A00"/>
    <w:rsid w:val="00DC5AD4"/>
    <w:rsid w:val="00DC6F41"/>
    <w:rsid w:val="00DD2B17"/>
    <w:rsid w:val="00DD7B06"/>
    <w:rsid w:val="00DE1273"/>
    <w:rsid w:val="00DE1B7E"/>
    <w:rsid w:val="00DE2B09"/>
    <w:rsid w:val="00DE2C0B"/>
    <w:rsid w:val="00DE2EEF"/>
    <w:rsid w:val="00DE335C"/>
    <w:rsid w:val="00DE4368"/>
    <w:rsid w:val="00DE472D"/>
    <w:rsid w:val="00DE63E0"/>
    <w:rsid w:val="00DE74F1"/>
    <w:rsid w:val="00DE7C04"/>
    <w:rsid w:val="00DF371D"/>
    <w:rsid w:val="00DF55E9"/>
    <w:rsid w:val="00DF5EC7"/>
    <w:rsid w:val="00DF6620"/>
    <w:rsid w:val="00DF66FC"/>
    <w:rsid w:val="00DF6D08"/>
    <w:rsid w:val="00DF6DD1"/>
    <w:rsid w:val="00DF74EB"/>
    <w:rsid w:val="00E0022E"/>
    <w:rsid w:val="00E003C8"/>
    <w:rsid w:val="00E005D9"/>
    <w:rsid w:val="00E0128E"/>
    <w:rsid w:val="00E01825"/>
    <w:rsid w:val="00E02664"/>
    <w:rsid w:val="00E043F6"/>
    <w:rsid w:val="00E0573E"/>
    <w:rsid w:val="00E07AE8"/>
    <w:rsid w:val="00E07C81"/>
    <w:rsid w:val="00E11589"/>
    <w:rsid w:val="00E129AC"/>
    <w:rsid w:val="00E14145"/>
    <w:rsid w:val="00E14295"/>
    <w:rsid w:val="00E148D4"/>
    <w:rsid w:val="00E14E11"/>
    <w:rsid w:val="00E162A6"/>
    <w:rsid w:val="00E16D7E"/>
    <w:rsid w:val="00E174D9"/>
    <w:rsid w:val="00E17CA3"/>
    <w:rsid w:val="00E227F7"/>
    <w:rsid w:val="00E22C03"/>
    <w:rsid w:val="00E232B2"/>
    <w:rsid w:val="00E2370B"/>
    <w:rsid w:val="00E261BC"/>
    <w:rsid w:val="00E30724"/>
    <w:rsid w:val="00E31574"/>
    <w:rsid w:val="00E32449"/>
    <w:rsid w:val="00E32D33"/>
    <w:rsid w:val="00E33174"/>
    <w:rsid w:val="00E3342B"/>
    <w:rsid w:val="00E34442"/>
    <w:rsid w:val="00E345E0"/>
    <w:rsid w:val="00E35198"/>
    <w:rsid w:val="00E359CC"/>
    <w:rsid w:val="00E365A2"/>
    <w:rsid w:val="00E36B21"/>
    <w:rsid w:val="00E36F28"/>
    <w:rsid w:val="00E37208"/>
    <w:rsid w:val="00E375A6"/>
    <w:rsid w:val="00E375D9"/>
    <w:rsid w:val="00E378F1"/>
    <w:rsid w:val="00E400EF"/>
    <w:rsid w:val="00E40A8E"/>
    <w:rsid w:val="00E40B10"/>
    <w:rsid w:val="00E41327"/>
    <w:rsid w:val="00E41A7E"/>
    <w:rsid w:val="00E440FB"/>
    <w:rsid w:val="00E46C37"/>
    <w:rsid w:val="00E51080"/>
    <w:rsid w:val="00E530D4"/>
    <w:rsid w:val="00E56D5A"/>
    <w:rsid w:val="00E57244"/>
    <w:rsid w:val="00E61BE5"/>
    <w:rsid w:val="00E6284C"/>
    <w:rsid w:val="00E63809"/>
    <w:rsid w:val="00E63F80"/>
    <w:rsid w:val="00E669DF"/>
    <w:rsid w:val="00E7022E"/>
    <w:rsid w:val="00E70369"/>
    <w:rsid w:val="00E72360"/>
    <w:rsid w:val="00E723CB"/>
    <w:rsid w:val="00E728D7"/>
    <w:rsid w:val="00E74F64"/>
    <w:rsid w:val="00E75085"/>
    <w:rsid w:val="00E750C0"/>
    <w:rsid w:val="00E761E3"/>
    <w:rsid w:val="00E7641D"/>
    <w:rsid w:val="00E7690C"/>
    <w:rsid w:val="00E77599"/>
    <w:rsid w:val="00E77780"/>
    <w:rsid w:val="00E77813"/>
    <w:rsid w:val="00E8015B"/>
    <w:rsid w:val="00E818A5"/>
    <w:rsid w:val="00E8443A"/>
    <w:rsid w:val="00E8609A"/>
    <w:rsid w:val="00E86957"/>
    <w:rsid w:val="00E90C0F"/>
    <w:rsid w:val="00E91642"/>
    <w:rsid w:val="00E950B5"/>
    <w:rsid w:val="00E95487"/>
    <w:rsid w:val="00E9697A"/>
    <w:rsid w:val="00E974F5"/>
    <w:rsid w:val="00EA2E28"/>
    <w:rsid w:val="00EA42C7"/>
    <w:rsid w:val="00EA61D8"/>
    <w:rsid w:val="00EA6561"/>
    <w:rsid w:val="00EB0B0A"/>
    <w:rsid w:val="00EB2024"/>
    <w:rsid w:val="00EB39E9"/>
    <w:rsid w:val="00EB3C44"/>
    <w:rsid w:val="00EB4411"/>
    <w:rsid w:val="00EB4562"/>
    <w:rsid w:val="00EC008F"/>
    <w:rsid w:val="00EC309C"/>
    <w:rsid w:val="00EC3654"/>
    <w:rsid w:val="00ED0FB4"/>
    <w:rsid w:val="00ED10D4"/>
    <w:rsid w:val="00ED1A57"/>
    <w:rsid w:val="00ED229E"/>
    <w:rsid w:val="00ED2B6E"/>
    <w:rsid w:val="00ED2EFD"/>
    <w:rsid w:val="00ED34A7"/>
    <w:rsid w:val="00ED74F8"/>
    <w:rsid w:val="00ED75DA"/>
    <w:rsid w:val="00ED782D"/>
    <w:rsid w:val="00EE1312"/>
    <w:rsid w:val="00EE21F1"/>
    <w:rsid w:val="00EE24C2"/>
    <w:rsid w:val="00EE3678"/>
    <w:rsid w:val="00EE47A0"/>
    <w:rsid w:val="00EE4D38"/>
    <w:rsid w:val="00EE59DF"/>
    <w:rsid w:val="00EF04F3"/>
    <w:rsid w:val="00EF0C64"/>
    <w:rsid w:val="00EF0D69"/>
    <w:rsid w:val="00EF0F6F"/>
    <w:rsid w:val="00EF22CE"/>
    <w:rsid w:val="00EF2547"/>
    <w:rsid w:val="00EF25F0"/>
    <w:rsid w:val="00EF3064"/>
    <w:rsid w:val="00EF3A48"/>
    <w:rsid w:val="00EF3E4C"/>
    <w:rsid w:val="00EF4609"/>
    <w:rsid w:val="00EF54A4"/>
    <w:rsid w:val="00EF7064"/>
    <w:rsid w:val="00EF7281"/>
    <w:rsid w:val="00EF79F4"/>
    <w:rsid w:val="00F0070D"/>
    <w:rsid w:val="00F00E41"/>
    <w:rsid w:val="00F00EFA"/>
    <w:rsid w:val="00F00F93"/>
    <w:rsid w:val="00F0335A"/>
    <w:rsid w:val="00F03DB7"/>
    <w:rsid w:val="00F04F55"/>
    <w:rsid w:val="00F05C9B"/>
    <w:rsid w:val="00F07395"/>
    <w:rsid w:val="00F07DE6"/>
    <w:rsid w:val="00F101B7"/>
    <w:rsid w:val="00F1275B"/>
    <w:rsid w:val="00F12C44"/>
    <w:rsid w:val="00F12CE2"/>
    <w:rsid w:val="00F1303A"/>
    <w:rsid w:val="00F16647"/>
    <w:rsid w:val="00F1793D"/>
    <w:rsid w:val="00F21ECE"/>
    <w:rsid w:val="00F223C4"/>
    <w:rsid w:val="00F22451"/>
    <w:rsid w:val="00F22CD0"/>
    <w:rsid w:val="00F238E0"/>
    <w:rsid w:val="00F23A17"/>
    <w:rsid w:val="00F252B0"/>
    <w:rsid w:val="00F2550C"/>
    <w:rsid w:val="00F26055"/>
    <w:rsid w:val="00F26119"/>
    <w:rsid w:val="00F27034"/>
    <w:rsid w:val="00F270C9"/>
    <w:rsid w:val="00F27D75"/>
    <w:rsid w:val="00F318DF"/>
    <w:rsid w:val="00F324B6"/>
    <w:rsid w:val="00F33303"/>
    <w:rsid w:val="00F335FB"/>
    <w:rsid w:val="00F33B8E"/>
    <w:rsid w:val="00F33DB3"/>
    <w:rsid w:val="00F347B4"/>
    <w:rsid w:val="00F351D9"/>
    <w:rsid w:val="00F353C4"/>
    <w:rsid w:val="00F36422"/>
    <w:rsid w:val="00F371B5"/>
    <w:rsid w:val="00F37391"/>
    <w:rsid w:val="00F376D6"/>
    <w:rsid w:val="00F40D35"/>
    <w:rsid w:val="00F418AD"/>
    <w:rsid w:val="00F43058"/>
    <w:rsid w:val="00F46F00"/>
    <w:rsid w:val="00F4721F"/>
    <w:rsid w:val="00F4768C"/>
    <w:rsid w:val="00F47B73"/>
    <w:rsid w:val="00F47C5B"/>
    <w:rsid w:val="00F50252"/>
    <w:rsid w:val="00F51311"/>
    <w:rsid w:val="00F51AE6"/>
    <w:rsid w:val="00F51D08"/>
    <w:rsid w:val="00F523A6"/>
    <w:rsid w:val="00F52FFF"/>
    <w:rsid w:val="00F5366F"/>
    <w:rsid w:val="00F53A8E"/>
    <w:rsid w:val="00F54BA7"/>
    <w:rsid w:val="00F55FD0"/>
    <w:rsid w:val="00F56750"/>
    <w:rsid w:val="00F608D1"/>
    <w:rsid w:val="00F61982"/>
    <w:rsid w:val="00F62D25"/>
    <w:rsid w:val="00F63319"/>
    <w:rsid w:val="00F64200"/>
    <w:rsid w:val="00F7114A"/>
    <w:rsid w:val="00F718BC"/>
    <w:rsid w:val="00F727FF"/>
    <w:rsid w:val="00F72B77"/>
    <w:rsid w:val="00F74521"/>
    <w:rsid w:val="00F74C90"/>
    <w:rsid w:val="00F7536E"/>
    <w:rsid w:val="00F763CA"/>
    <w:rsid w:val="00F76935"/>
    <w:rsid w:val="00F76A89"/>
    <w:rsid w:val="00F77C6B"/>
    <w:rsid w:val="00F82066"/>
    <w:rsid w:val="00F842DE"/>
    <w:rsid w:val="00F85DB3"/>
    <w:rsid w:val="00F8685C"/>
    <w:rsid w:val="00F900DF"/>
    <w:rsid w:val="00F92E85"/>
    <w:rsid w:val="00F92F9C"/>
    <w:rsid w:val="00F94ABC"/>
    <w:rsid w:val="00F954A5"/>
    <w:rsid w:val="00F9725A"/>
    <w:rsid w:val="00F97A4B"/>
    <w:rsid w:val="00FA088A"/>
    <w:rsid w:val="00FA116B"/>
    <w:rsid w:val="00FA28B4"/>
    <w:rsid w:val="00FA29AC"/>
    <w:rsid w:val="00FA5D17"/>
    <w:rsid w:val="00FA5DAC"/>
    <w:rsid w:val="00FA7198"/>
    <w:rsid w:val="00FB0454"/>
    <w:rsid w:val="00FB0E05"/>
    <w:rsid w:val="00FB2AA4"/>
    <w:rsid w:val="00FB2B28"/>
    <w:rsid w:val="00FB2C03"/>
    <w:rsid w:val="00FB30EA"/>
    <w:rsid w:val="00FB3B7B"/>
    <w:rsid w:val="00FB45CA"/>
    <w:rsid w:val="00FB472E"/>
    <w:rsid w:val="00FB4846"/>
    <w:rsid w:val="00FB4C31"/>
    <w:rsid w:val="00FB4E43"/>
    <w:rsid w:val="00FB54A4"/>
    <w:rsid w:val="00FB5641"/>
    <w:rsid w:val="00FB61EE"/>
    <w:rsid w:val="00FB6206"/>
    <w:rsid w:val="00FB7F23"/>
    <w:rsid w:val="00FC217F"/>
    <w:rsid w:val="00FC2F47"/>
    <w:rsid w:val="00FC34B8"/>
    <w:rsid w:val="00FC3777"/>
    <w:rsid w:val="00FC5375"/>
    <w:rsid w:val="00FC57B1"/>
    <w:rsid w:val="00FC6907"/>
    <w:rsid w:val="00FD5249"/>
    <w:rsid w:val="00FD70FF"/>
    <w:rsid w:val="00FD7D10"/>
    <w:rsid w:val="00FE2241"/>
    <w:rsid w:val="00FE3B5E"/>
    <w:rsid w:val="00FE5493"/>
    <w:rsid w:val="00FE5770"/>
    <w:rsid w:val="00FE5A21"/>
    <w:rsid w:val="00FE78D8"/>
    <w:rsid w:val="00FF036A"/>
    <w:rsid w:val="00FF0518"/>
    <w:rsid w:val="00FF073C"/>
    <w:rsid w:val="00FF0D27"/>
    <w:rsid w:val="00FF364B"/>
    <w:rsid w:val="00FF3AB0"/>
    <w:rsid w:val="00FF4145"/>
    <w:rsid w:val="00FF4BF3"/>
    <w:rsid w:val="00FF7500"/>
    <w:rsid w:val="00FF7E9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6262"/>
    <w:pPr>
      <w:spacing w:after="200" w:line="276"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07C81"/>
    <w:pPr>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APA">
    <w:name w:val="APA"/>
    <w:basedOn w:val="BodyText"/>
    <w:rsid w:val="00E07C81"/>
    <w:pPr>
      <w:spacing w:after="0" w:line="480" w:lineRule="auto"/>
      <w:ind w:firstLine="720"/>
    </w:pPr>
    <w:rPr>
      <w:sz w:val="24"/>
    </w:rPr>
  </w:style>
  <w:style w:type="paragraph" w:styleId="BodyText">
    <w:name w:val="Body Text"/>
    <w:basedOn w:val="Normal"/>
    <w:rsid w:val="00E07C81"/>
    <w:pPr>
      <w:overflowPunct w:val="0"/>
      <w:autoSpaceDE w:val="0"/>
      <w:autoSpaceDN w:val="0"/>
      <w:adjustRightInd w:val="0"/>
      <w:spacing w:after="120" w:line="240" w:lineRule="auto"/>
      <w:textAlignment w:val="baseline"/>
    </w:pPr>
    <w:rPr>
      <w:rFonts w:ascii="Times New Roman" w:eastAsia="Times New Roman" w:hAnsi="Times New Roman" w:cs="Times New Roman"/>
      <w:sz w:val="20"/>
      <w:szCs w:val="20"/>
    </w:rPr>
  </w:style>
  <w:style w:type="paragraph" w:styleId="Footer">
    <w:name w:val="footer"/>
    <w:basedOn w:val="Normal"/>
    <w:rsid w:val="00E07C81"/>
    <w:pPr>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styleId="PageNumber">
    <w:name w:val="page number"/>
    <w:basedOn w:val="DefaultParagraphFont"/>
    <w:rsid w:val="00E07C81"/>
  </w:style>
  <w:style w:type="paragraph" w:customStyle="1" w:styleId="APAHeading1">
    <w:name w:val="APA Heading 1"/>
    <w:basedOn w:val="APA"/>
    <w:next w:val="APA"/>
    <w:rsid w:val="004B26B0"/>
    <w:pPr>
      <w:ind w:firstLine="0"/>
      <w:jc w:val="center"/>
      <w:outlineLvl w:val="0"/>
    </w:pPr>
    <w:rPr>
      <w:b/>
    </w:rPr>
  </w:style>
  <w:style w:type="paragraph" w:customStyle="1" w:styleId="APAHeading2">
    <w:name w:val="APA Heading 2"/>
    <w:basedOn w:val="APAHeading1"/>
    <w:next w:val="APA"/>
    <w:rsid w:val="004B26B0"/>
    <w:pPr>
      <w:jc w:val="left"/>
      <w:outlineLvl w:val="1"/>
    </w:pPr>
  </w:style>
  <w:style w:type="paragraph" w:customStyle="1" w:styleId="APAHeading3">
    <w:name w:val="APA Heading 3"/>
    <w:basedOn w:val="APAHeading1"/>
    <w:next w:val="APA"/>
    <w:rsid w:val="004B26B0"/>
    <w:pPr>
      <w:ind w:firstLine="720"/>
      <w:jc w:val="left"/>
      <w:outlineLvl w:val="2"/>
    </w:pPr>
  </w:style>
  <w:style w:type="paragraph" w:customStyle="1" w:styleId="APAHeading4">
    <w:name w:val="APA Heading 4"/>
    <w:basedOn w:val="APAHeading1"/>
    <w:next w:val="APA"/>
    <w:rsid w:val="000428F1"/>
    <w:pPr>
      <w:ind w:firstLine="720"/>
      <w:jc w:val="left"/>
      <w:outlineLvl w:val="3"/>
    </w:pPr>
    <w:rPr>
      <w:i/>
    </w:rPr>
  </w:style>
  <w:style w:type="paragraph" w:customStyle="1" w:styleId="APAHeading5">
    <w:name w:val="APA Heading 5"/>
    <w:basedOn w:val="APAHeading1"/>
    <w:next w:val="APA"/>
    <w:rsid w:val="00C53F13"/>
    <w:pPr>
      <w:ind w:firstLine="720"/>
      <w:jc w:val="left"/>
      <w:outlineLvl w:val="4"/>
    </w:pPr>
    <w:rPr>
      <w:b w:val="0"/>
      <w:i/>
    </w:rPr>
  </w:style>
  <w:style w:type="paragraph" w:customStyle="1" w:styleId="APABlockQuote1stpara">
    <w:name w:val="APA Block Quote 1st para"/>
    <w:basedOn w:val="APA"/>
    <w:next w:val="APA"/>
    <w:rsid w:val="00E07C81"/>
    <w:pPr>
      <w:ind w:left="720" w:firstLine="0"/>
    </w:pPr>
  </w:style>
  <w:style w:type="paragraph" w:customStyle="1" w:styleId="APABlockQuoteSubsequentPara">
    <w:name w:val="APA Block Quote Subsequent Para"/>
    <w:basedOn w:val="APA"/>
    <w:next w:val="APA"/>
    <w:rsid w:val="00E07C81"/>
    <w:pPr>
      <w:ind w:left="720"/>
    </w:pPr>
  </w:style>
  <w:style w:type="paragraph" w:customStyle="1" w:styleId="APAAbstract">
    <w:name w:val="APA Abstract"/>
    <w:basedOn w:val="APA"/>
    <w:rsid w:val="001E6595"/>
    <w:pPr>
      <w:ind w:firstLine="0"/>
    </w:pPr>
  </w:style>
  <w:style w:type="paragraph" w:customStyle="1" w:styleId="APARunningHead">
    <w:name w:val="APA Running Head"/>
    <w:basedOn w:val="Normal"/>
    <w:rsid w:val="00E07C81"/>
    <w:pPr>
      <w:overflowPunct w:val="0"/>
      <w:autoSpaceDE w:val="0"/>
      <w:autoSpaceDN w:val="0"/>
      <w:adjustRightInd w:val="0"/>
      <w:spacing w:after="0" w:line="480" w:lineRule="auto"/>
      <w:textAlignment w:val="baseline"/>
    </w:pPr>
    <w:rPr>
      <w:rFonts w:ascii="Times New Roman" w:eastAsia="Times New Roman" w:hAnsi="Times New Roman" w:cs="Times New Roman"/>
      <w:sz w:val="24"/>
      <w:szCs w:val="20"/>
    </w:rPr>
  </w:style>
  <w:style w:type="paragraph" w:customStyle="1" w:styleId="APAPageHeading">
    <w:name w:val="APA Page Heading"/>
    <w:basedOn w:val="APA"/>
    <w:rsid w:val="004A1B0D"/>
    <w:pPr>
      <w:tabs>
        <w:tab w:val="right" w:pos="9360"/>
      </w:tabs>
      <w:ind w:firstLine="0"/>
    </w:pPr>
  </w:style>
  <w:style w:type="paragraph" w:customStyle="1" w:styleId="APAReference">
    <w:name w:val="APA Reference"/>
    <w:basedOn w:val="APA"/>
    <w:rsid w:val="00E07C81"/>
    <w:pPr>
      <w:ind w:left="720" w:hanging="720"/>
    </w:pPr>
  </w:style>
  <w:style w:type="paragraph" w:customStyle="1" w:styleId="APAHeadingCenter">
    <w:name w:val="APA Heading Center"/>
    <w:basedOn w:val="APA"/>
    <w:next w:val="APA"/>
    <w:rsid w:val="00640162"/>
    <w:pPr>
      <w:ind w:firstLine="0"/>
      <w:jc w:val="center"/>
    </w:pPr>
  </w:style>
  <w:style w:type="paragraph" w:customStyle="1" w:styleId="MLA">
    <w:name w:val="MLA"/>
    <w:rsid w:val="00964BF9"/>
    <w:pPr>
      <w:spacing w:line="480" w:lineRule="auto"/>
      <w:ind w:firstLine="720"/>
    </w:pPr>
    <w:rPr>
      <w:sz w:val="24"/>
    </w:rPr>
  </w:style>
  <w:style w:type="paragraph" w:customStyle="1" w:styleId="MLAReference">
    <w:name w:val="MLA Reference"/>
    <w:basedOn w:val="MLA"/>
    <w:rsid w:val="00964BF9"/>
    <w:pPr>
      <w:ind w:left="720" w:hanging="720"/>
    </w:pPr>
  </w:style>
  <w:style w:type="paragraph" w:customStyle="1" w:styleId="MLAPageHeading">
    <w:name w:val="MLA Page Heading"/>
    <w:basedOn w:val="MLA"/>
    <w:next w:val="MLA"/>
    <w:rsid w:val="000D2B19"/>
    <w:pPr>
      <w:ind w:firstLine="0"/>
      <w:jc w:val="right"/>
    </w:pPr>
  </w:style>
  <w:style w:type="paragraph" w:customStyle="1" w:styleId="MLAHeadingCenter">
    <w:name w:val="MLA Heading Center"/>
    <w:basedOn w:val="APAHeadingCenter"/>
    <w:next w:val="MLA"/>
    <w:rsid w:val="00964BF9"/>
  </w:style>
  <w:style w:type="paragraph" w:customStyle="1" w:styleId="MLASectionHeading1">
    <w:name w:val="MLA Section Heading 1"/>
    <w:basedOn w:val="MLA"/>
    <w:next w:val="MLA"/>
    <w:rsid w:val="00211BF1"/>
    <w:pPr>
      <w:ind w:firstLine="0"/>
    </w:pPr>
    <w:rPr>
      <w:b/>
      <w:szCs w:val="24"/>
    </w:rPr>
  </w:style>
  <w:style w:type="paragraph" w:customStyle="1" w:styleId="MLASectionHeading2">
    <w:name w:val="MLA Section Heading 2"/>
    <w:basedOn w:val="MLA"/>
    <w:next w:val="MLA"/>
    <w:rsid w:val="00211BF1"/>
    <w:pPr>
      <w:ind w:firstLine="0"/>
    </w:pPr>
    <w:rPr>
      <w:i/>
      <w:szCs w:val="24"/>
    </w:rPr>
  </w:style>
  <w:style w:type="paragraph" w:customStyle="1" w:styleId="MLASectionHeading3">
    <w:name w:val="MLA Section Heading 3"/>
    <w:basedOn w:val="MLA"/>
    <w:next w:val="MLA"/>
    <w:rsid w:val="00211BF1"/>
    <w:pPr>
      <w:ind w:firstLine="0"/>
      <w:jc w:val="center"/>
    </w:pPr>
    <w:rPr>
      <w:b/>
      <w:szCs w:val="24"/>
    </w:rPr>
  </w:style>
  <w:style w:type="paragraph" w:customStyle="1" w:styleId="MLASectionHeading4">
    <w:name w:val="MLA Section Heading 4"/>
    <w:basedOn w:val="MLA"/>
    <w:next w:val="MLA"/>
    <w:rsid w:val="00211BF1"/>
    <w:pPr>
      <w:ind w:firstLine="0"/>
      <w:jc w:val="center"/>
    </w:pPr>
    <w:rPr>
      <w:i/>
      <w:szCs w:val="24"/>
    </w:rPr>
  </w:style>
  <w:style w:type="paragraph" w:customStyle="1" w:styleId="MLASectionHeading5">
    <w:name w:val="MLA Section Heading 5"/>
    <w:basedOn w:val="MLA"/>
    <w:next w:val="MLA"/>
    <w:rsid w:val="00211BF1"/>
    <w:pPr>
      <w:ind w:firstLine="0"/>
    </w:pPr>
    <w:rPr>
      <w:szCs w:val="24"/>
      <w:u w:val="single"/>
    </w:rPr>
  </w:style>
  <w:style w:type="paragraph" w:customStyle="1" w:styleId="MLATitleInfo">
    <w:name w:val="MLA Title Info"/>
    <w:basedOn w:val="MLA"/>
    <w:next w:val="MLA"/>
    <w:rsid w:val="00035FF6"/>
    <w:pPr>
      <w:ind w:firstLine="0"/>
    </w:pPr>
  </w:style>
  <w:style w:type="character" w:styleId="Hyperlink">
    <w:name w:val="Hyperlink"/>
    <w:basedOn w:val="DefaultParagraphFont"/>
    <w:uiPriority w:val="99"/>
    <w:unhideWhenUsed/>
    <w:rsid w:val="002E0E89"/>
    <w:rPr>
      <w:color w:val="0000FF"/>
      <w:u w:val="single"/>
    </w:rPr>
  </w:style>
  <w:style w:type="paragraph" w:styleId="ListParagraph">
    <w:name w:val="List Paragraph"/>
    <w:basedOn w:val="Normal"/>
    <w:uiPriority w:val="34"/>
    <w:qFormat/>
    <w:rsid w:val="008F255A"/>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rsid w:val="007858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85870"/>
    <w:rPr>
      <w:rFonts w:ascii="Tahoma" w:eastAsiaTheme="minorHAns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40038310">
      <w:bodyDiv w:val="1"/>
      <w:marLeft w:val="0"/>
      <w:marRight w:val="0"/>
      <w:marTop w:val="0"/>
      <w:marBottom w:val="0"/>
      <w:divBdr>
        <w:top w:val="none" w:sz="0" w:space="0" w:color="auto"/>
        <w:left w:val="none" w:sz="0" w:space="0" w:color="auto"/>
        <w:bottom w:val="none" w:sz="0" w:space="0" w:color="auto"/>
        <w:right w:val="none" w:sz="0" w:space="0" w:color="auto"/>
      </w:divBdr>
      <w:divsChild>
        <w:div w:id="1842812695">
          <w:marLeft w:val="0"/>
          <w:marRight w:val="0"/>
          <w:marTop w:val="0"/>
          <w:marBottom w:val="0"/>
          <w:divBdr>
            <w:top w:val="none" w:sz="0" w:space="0" w:color="auto"/>
            <w:left w:val="none" w:sz="0" w:space="0" w:color="auto"/>
            <w:bottom w:val="none" w:sz="0" w:space="0" w:color="auto"/>
            <w:right w:val="none" w:sz="0" w:space="0" w:color="auto"/>
          </w:divBdr>
          <w:divsChild>
            <w:div w:id="1686707428">
              <w:marLeft w:val="0"/>
              <w:marRight w:val="0"/>
              <w:marTop w:val="0"/>
              <w:marBottom w:val="0"/>
              <w:divBdr>
                <w:top w:val="none" w:sz="0" w:space="0" w:color="auto"/>
                <w:left w:val="none" w:sz="0" w:space="0" w:color="auto"/>
                <w:bottom w:val="none" w:sz="0" w:space="0" w:color="auto"/>
                <w:right w:val="none" w:sz="0" w:space="0" w:color="auto"/>
              </w:divBdr>
              <w:divsChild>
                <w:div w:id="568543973">
                  <w:marLeft w:val="0"/>
                  <w:marRight w:val="0"/>
                  <w:marTop w:val="0"/>
                  <w:marBottom w:val="0"/>
                  <w:divBdr>
                    <w:top w:val="none" w:sz="0" w:space="0" w:color="auto"/>
                    <w:left w:val="none" w:sz="0" w:space="0" w:color="auto"/>
                    <w:bottom w:val="none" w:sz="0" w:space="0" w:color="auto"/>
                    <w:right w:val="none" w:sz="0" w:space="0" w:color="auto"/>
                  </w:divBdr>
                  <w:divsChild>
                    <w:div w:id="1942952859">
                      <w:marLeft w:val="0"/>
                      <w:marRight w:val="0"/>
                      <w:marTop w:val="0"/>
                      <w:marBottom w:val="0"/>
                      <w:divBdr>
                        <w:top w:val="none" w:sz="0" w:space="0" w:color="auto"/>
                        <w:left w:val="none" w:sz="0" w:space="0" w:color="auto"/>
                        <w:bottom w:val="none" w:sz="0" w:space="0" w:color="auto"/>
                        <w:right w:val="none" w:sz="0" w:space="0" w:color="auto"/>
                      </w:divBdr>
                      <w:divsChild>
                        <w:div w:id="1979871046">
                          <w:marLeft w:val="0"/>
                          <w:marRight w:val="0"/>
                          <w:marTop w:val="0"/>
                          <w:marBottom w:val="0"/>
                          <w:divBdr>
                            <w:top w:val="none" w:sz="0" w:space="0" w:color="auto"/>
                            <w:left w:val="none" w:sz="0" w:space="0" w:color="auto"/>
                            <w:bottom w:val="none" w:sz="0" w:space="0" w:color="auto"/>
                            <w:right w:val="none" w:sz="0" w:space="0" w:color="auto"/>
                          </w:divBdr>
                          <w:divsChild>
                            <w:div w:id="2030452320">
                              <w:marLeft w:val="0"/>
                              <w:marRight w:val="0"/>
                              <w:marTop w:val="0"/>
                              <w:marBottom w:val="0"/>
                              <w:divBdr>
                                <w:top w:val="none" w:sz="0" w:space="0" w:color="auto"/>
                                <w:left w:val="none" w:sz="0" w:space="0" w:color="auto"/>
                                <w:bottom w:val="none" w:sz="0" w:space="0" w:color="auto"/>
                                <w:right w:val="none" w:sz="0" w:space="0" w:color="auto"/>
                              </w:divBdr>
                              <w:divsChild>
                                <w:div w:id="639071000">
                                  <w:marLeft w:val="0"/>
                                  <w:marRight w:val="0"/>
                                  <w:marTop w:val="0"/>
                                  <w:marBottom w:val="0"/>
                                  <w:divBdr>
                                    <w:top w:val="none" w:sz="0" w:space="0" w:color="auto"/>
                                    <w:left w:val="none" w:sz="0" w:space="0" w:color="auto"/>
                                    <w:bottom w:val="none" w:sz="0" w:space="0" w:color="auto"/>
                                    <w:right w:val="none" w:sz="0" w:space="0" w:color="auto"/>
                                  </w:divBdr>
                                  <w:divsChild>
                                    <w:div w:id="1897079768">
                                      <w:marLeft w:val="0"/>
                                      <w:marRight w:val="0"/>
                                      <w:marTop w:val="0"/>
                                      <w:marBottom w:val="0"/>
                                      <w:divBdr>
                                        <w:top w:val="none" w:sz="0" w:space="0" w:color="auto"/>
                                        <w:left w:val="none" w:sz="0" w:space="0" w:color="auto"/>
                                        <w:bottom w:val="none" w:sz="0" w:space="0" w:color="auto"/>
                                        <w:right w:val="none" w:sz="0" w:space="0" w:color="auto"/>
                                      </w:divBdr>
                                      <w:divsChild>
                                        <w:div w:id="304817347">
                                          <w:marLeft w:val="0"/>
                                          <w:marRight w:val="0"/>
                                          <w:marTop w:val="0"/>
                                          <w:marBottom w:val="0"/>
                                          <w:divBdr>
                                            <w:top w:val="none" w:sz="0" w:space="0" w:color="auto"/>
                                            <w:left w:val="none" w:sz="0" w:space="0" w:color="auto"/>
                                            <w:bottom w:val="none" w:sz="0" w:space="0" w:color="auto"/>
                                            <w:right w:val="none" w:sz="0" w:space="0" w:color="auto"/>
                                          </w:divBdr>
                                          <w:divsChild>
                                            <w:div w:id="386220377">
                                              <w:marLeft w:val="0"/>
                                              <w:marRight w:val="0"/>
                                              <w:marTop w:val="0"/>
                                              <w:marBottom w:val="0"/>
                                              <w:divBdr>
                                                <w:top w:val="none" w:sz="0" w:space="0" w:color="auto"/>
                                                <w:left w:val="none" w:sz="0" w:space="0" w:color="auto"/>
                                                <w:bottom w:val="none" w:sz="0" w:space="0" w:color="auto"/>
                                                <w:right w:val="none" w:sz="0" w:space="0" w:color="auto"/>
                                              </w:divBdr>
                                              <w:divsChild>
                                                <w:div w:id="7806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0309974">
      <w:bodyDiv w:val="1"/>
      <w:marLeft w:val="0"/>
      <w:marRight w:val="0"/>
      <w:marTop w:val="0"/>
      <w:marBottom w:val="0"/>
      <w:divBdr>
        <w:top w:val="none" w:sz="0" w:space="0" w:color="auto"/>
        <w:left w:val="none" w:sz="0" w:space="0" w:color="auto"/>
        <w:bottom w:val="none" w:sz="0" w:space="0" w:color="auto"/>
        <w:right w:val="none" w:sz="0" w:space="0" w:color="auto"/>
      </w:divBdr>
      <w:divsChild>
        <w:div w:id="997001039">
          <w:marLeft w:val="0"/>
          <w:marRight w:val="0"/>
          <w:marTop w:val="0"/>
          <w:marBottom w:val="0"/>
          <w:divBdr>
            <w:top w:val="none" w:sz="0" w:space="0" w:color="auto"/>
            <w:left w:val="none" w:sz="0" w:space="0" w:color="auto"/>
            <w:bottom w:val="none" w:sz="0" w:space="0" w:color="auto"/>
            <w:right w:val="none" w:sz="0" w:space="0" w:color="auto"/>
          </w:divBdr>
          <w:divsChild>
            <w:div w:id="1654944254">
              <w:marLeft w:val="0"/>
              <w:marRight w:val="0"/>
              <w:marTop w:val="0"/>
              <w:marBottom w:val="0"/>
              <w:divBdr>
                <w:top w:val="none" w:sz="0" w:space="0" w:color="auto"/>
                <w:left w:val="none" w:sz="0" w:space="0" w:color="auto"/>
                <w:bottom w:val="none" w:sz="0" w:space="0" w:color="auto"/>
                <w:right w:val="none" w:sz="0" w:space="0" w:color="auto"/>
              </w:divBdr>
              <w:divsChild>
                <w:div w:id="302082461">
                  <w:marLeft w:val="0"/>
                  <w:marRight w:val="0"/>
                  <w:marTop w:val="0"/>
                  <w:marBottom w:val="0"/>
                  <w:divBdr>
                    <w:top w:val="none" w:sz="0" w:space="0" w:color="auto"/>
                    <w:left w:val="none" w:sz="0" w:space="0" w:color="auto"/>
                    <w:bottom w:val="none" w:sz="0" w:space="0" w:color="auto"/>
                    <w:right w:val="none" w:sz="0" w:space="0" w:color="auto"/>
                  </w:divBdr>
                  <w:divsChild>
                    <w:div w:id="1336684134">
                      <w:marLeft w:val="0"/>
                      <w:marRight w:val="0"/>
                      <w:marTop w:val="0"/>
                      <w:marBottom w:val="0"/>
                      <w:divBdr>
                        <w:top w:val="none" w:sz="0" w:space="0" w:color="auto"/>
                        <w:left w:val="none" w:sz="0" w:space="0" w:color="auto"/>
                        <w:bottom w:val="none" w:sz="0" w:space="0" w:color="auto"/>
                        <w:right w:val="none" w:sz="0" w:space="0" w:color="auto"/>
                      </w:divBdr>
                      <w:divsChild>
                        <w:div w:id="840386737">
                          <w:marLeft w:val="0"/>
                          <w:marRight w:val="0"/>
                          <w:marTop w:val="0"/>
                          <w:marBottom w:val="0"/>
                          <w:divBdr>
                            <w:top w:val="none" w:sz="0" w:space="0" w:color="auto"/>
                            <w:left w:val="none" w:sz="0" w:space="0" w:color="auto"/>
                            <w:bottom w:val="none" w:sz="0" w:space="0" w:color="auto"/>
                            <w:right w:val="none" w:sz="0" w:space="0" w:color="auto"/>
                          </w:divBdr>
                          <w:divsChild>
                            <w:div w:id="1685669978">
                              <w:marLeft w:val="0"/>
                              <w:marRight w:val="0"/>
                              <w:marTop w:val="0"/>
                              <w:marBottom w:val="0"/>
                              <w:divBdr>
                                <w:top w:val="none" w:sz="0" w:space="0" w:color="auto"/>
                                <w:left w:val="none" w:sz="0" w:space="0" w:color="auto"/>
                                <w:bottom w:val="none" w:sz="0" w:space="0" w:color="auto"/>
                                <w:right w:val="none" w:sz="0" w:space="0" w:color="auto"/>
                              </w:divBdr>
                              <w:divsChild>
                                <w:div w:id="1134178834">
                                  <w:marLeft w:val="0"/>
                                  <w:marRight w:val="0"/>
                                  <w:marTop w:val="0"/>
                                  <w:marBottom w:val="0"/>
                                  <w:divBdr>
                                    <w:top w:val="none" w:sz="0" w:space="0" w:color="auto"/>
                                    <w:left w:val="none" w:sz="0" w:space="0" w:color="auto"/>
                                    <w:bottom w:val="none" w:sz="0" w:space="0" w:color="auto"/>
                                    <w:right w:val="none" w:sz="0" w:space="0" w:color="auto"/>
                                  </w:divBdr>
                                  <w:divsChild>
                                    <w:div w:id="1956668351">
                                      <w:marLeft w:val="0"/>
                                      <w:marRight w:val="0"/>
                                      <w:marTop w:val="0"/>
                                      <w:marBottom w:val="0"/>
                                      <w:divBdr>
                                        <w:top w:val="none" w:sz="0" w:space="0" w:color="auto"/>
                                        <w:left w:val="none" w:sz="0" w:space="0" w:color="auto"/>
                                        <w:bottom w:val="none" w:sz="0" w:space="0" w:color="auto"/>
                                        <w:right w:val="none" w:sz="0" w:space="0" w:color="auto"/>
                                      </w:divBdr>
                                      <w:divsChild>
                                        <w:div w:id="151263100">
                                          <w:marLeft w:val="0"/>
                                          <w:marRight w:val="0"/>
                                          <w:marTop w:val="0"/>
                                          <w:marBottom w:val="0"/>
                                          <w:divBdr>
                                            <w:top w:val="none" w:sz="0" w:space="0" w:color="auto"/>
                                            <w:left w:val="none" w:sz="0" w:space="0" w:color="auto"/>
                                            <w:bottom w:val="none" w:sz="0" w:space="0" w:color="auto"/>
                                            <w:right w:val="none" w:sz="0" w:space="0" w:color="auto"/>
                                          </w:divBdr>
                                          <w:divsChild>
                                            <w:div w:id="331375693">
                                              <w:marLeft w:val="0"/>
                                              <w:marRight w:val="0"/>
                                              <w:marTop w:val="0"/>
                                              <w:marBottom w:val="0"/>
                                              <w:divBdr>
                                                <w:top w:val="none" w:sz="0" w:space="0" w:color="auto"/>
                                                <w:left w:val="none" w:sz="0" w:space="0" w:color="auto"/>
                                                <w:bottom w:val="none" w:sz="0" w:space="0" w:color="auto"/>
                                                <w:right w:val="none" w:sz="0" w:space="0" w:color="auto"/>
                                              </w:divBdr>
                                              <w:divsChild>
                                                <w:div w:id="95324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1.emf"/><Relationship Id="rId26" Type="http://schemas.openxmlformats.org/officeDocument/2006/relationships/image" Target="media/image9.emf"/><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image" Target="media/image17.emf"/><Relationship Id="rId42"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dx.doi.org/10.1111%2Fj.1751-486X.2011.01625.x" TargetMode="External"/><Relationship Id="rId25" Type="http://schemas.openxmlformats.org/officeDocument/2006/relationships/image" Target="media/image8.emf"/><Relationship Id="rId33" Type="http://schemas.openxmlformats.org/officeDocument/2006/relationships/image" Target="media/image16.png"/><Relationship Id="rId38"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hyperlink" Target="http://dx.doi.org/10.1111%2Fj.1547-5069.1996.tb00387.x" TargetMode="External"/><Relationship Id="rId20" Type="http://schemas.openxmlformats.org/officeDocument/2006/relationships/image" Target="media/image3.emf"/><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image" Target="media/image23.emf"/><Relationship Id="rId5" Type="http://schemas.openxmlformats.org/officeDocument/2006/relationships/footnotes" Target="footnotes.xml"/><Relationship Id="rId15" Type="http://schemas.openxmlformats.org/officeDocument/2006/relationships/hyperlink" Target="http://dx.doi.org/10.1111%2Fj.1751-486X.2011.01625.x" TargetMode="External"/><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image" Target="media/image19.emf"/><Relationship Id="rId10" Type="http://schemas.openxmlformats.org/officeDocument/2006/relationships/footer" Target="footer2.xml"/><Relationship Id="rId19" Type="http://schemas.openxmlformats.org/officeDocument/2006/relationships/image" Target="media/image2.emf"/><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dx.doi.org/10.1111%2Fj.1547-5069.1996.tb00387.x" TargetMode="Externa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s>
</file>

<file path=word/_rels/settings.xml.rels><?xml version="1.0" encoding="UTF-8" standalone="yes"?>
<Relationships xmlns="http://schemas.openxmlformats.org/package/2006/relationships"><Relationship Id="rId1" Type="http://schemas.openxmlformats.org/officeDocument/2006/relationships/attachedTemplate" Target="file:///\\SH_UHD01\Home_01\h1_L\debw\My%20Documents\PERRL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PERRLA.dot</Template>
  <TotalTime>905</TotalTime>
  <Pages>42</Pages>
  <Words>3969</Words>
  <Characters>24050</Characters>
  <Application>Microsoft Office Word</Application>
  <DocSecurity>0</DocSecurity>
  <Lines>200</Lines>
  <Paragraphs>55</Paragraphs>
  <ScaleCrop>false</ScaleCrop>
  <HeadingPairs>
    <vt:vector size="2" baseType="variant">
      <vt:variant>
        <vt:lpstr>Title</vt:lpstr>
      </vt:variant>
      <vt:variant>
        <vt:i4>1</vt:i4>
      </vt:variant>
    </vt:vector>
  </HeadingPairs>
  <TitlesOfParts>
    <vt:vector size="1" baseType="lpstr">
      <vt:lpstr>Scholarly Project Synthesis Paper</vt:lpstr>
    </vt:vector>
  </TitlesOfParts>
  <Company/>
  <LinksUpToDate>false</LinksUpToDate>
  <CharactersWithSpaces>27964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Scholarly Project Synthesis Paper</dc:title>
  <dc:subject>Copyright</dc:subject>
  <dc:creator>Deborah E. Williams</dc:creator>
  <cp:keywords/>
  <cp:lastModifiedBy>debw</cp:lastModifiedBy>
  <cp:revision>24</cp:revision>
  <cp:lastPrinted>2012-08-09T02:41:00Z</cp:lastPrinted>
  <dcterms:created xsi:type="dcterms:W3CDTF">2012-06-19T23:40:00Z</dcterms:created>
  <dcterms:modified xsi:type="dcterms:W3CDTF">2012-11-12T04:56:00Z</dcterms:modified>
</cp:coreProperties>
</file>